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CF" w:rsidRDefault="002A2FCF" w:rsidP="00E74969">
      <w:pPr>
        <w:jc w:val="center"/>
        <w:rPr>
          <w:rFonts w:asciiTheme="majorHAnsi" w:hAnsiTheme="majorHAnsi"/>
          <w:sz w:val="24"/>
          <w:szCs w:val="24"/>
        </w:rPr>
      </w:pPr>
      <w:bookmarkStart w:id="0" w:name="_GoBack"/>
      <w:bookmarkEnd w:id="0"/>
    </w:p>
    <w:p w:rsidR="002A2FCF" w:rsidRDefault="002A2FCF" w:rsidP="00E74969">
      <w:pPr>
        <w:jc w:val="center"/>
        <w:rPr>
          <w:rFonts w:asciiTheme="majorHAnsi" w:hAnsiTheme="majorHAnsi"/>
          <w:sz w:val="24"/>
          <w:szCs w:val="24"/>
        </w:rPr>
      </w:pPr>
      <w:r>
        <w:rPr>
          <w:b/>
          <w:noProof/>
          <w:spacing w:val="-3"/>
        </w:rPr>
        <w:drawing>
          <wp:inline distT="0" distB="0" distL="0" distR="0" wp14:anchorId="23DABD0B" wp14:editId="1993021A">
            <wp:extent cx="3879850" cy="552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0" cy="552450"/>
                    </a:xfrm>
                    <a:prstGeom prst="rect">
                      <a:avLst/>
                    </a:prstGeom>
                    <a:noFill/>
                    <a:ln>
                      <a:noFill/>
                    </a:ln>
                  </pic:spPr>
                </pic:pic>
              </a:graphicData>
            </a:graphic>
          </wp:inline>
        </w:drawing>
      </w:r>
    </w:p>
    <w:p w:rsidR="002A2FCF" w:rsidRDefault="002A2FCF" w:rsidP="002A2FCF">
      <w:pPr>
        <w:spacing w:after="0"/>
        <w:jc w:val="center"/>
        <w:rPr>
          <w:rFonts w:asciiTheme="majorHAnsi" w:hAnsiTheme="majorHAnsi"/>
          <w:b/>
          <w:sz w:val="24"/>
          <w:szCs w:val="24"/>
        </w:rPr>
      </w:pPr>
      <w:r w:rsidRPr="002A2FCF">
        <w:rPr>
          <w:rFonts w:asciiTheme="majorHAnsi" w:hAnsiTheme="majorHAnsi"/>
          <w:b/>
          <w:sz w:val="24"/>
          <w:szCs w:val="24"/>
        </w:rPr>
        <w:t>Social Work 2</w:t>
      </w:r>
      <w:r w:rsidR="004F6147">
        <w:rPr>
          <w:rFonts w:asciiTheme="majorHAnsi" w:hAnsiTheme="majorHAnsi"/>
          <w:b/>
          <w:sz w:val="24"/>
          <w:szCs w:val="24"/>
        </w:rPr>
        <w:t>200</w:t>
      </w:r>
      <w:r>
        <w:rPr>
          <w:rFonts w:asciiTheme="majorHAnsi" w:hAnsiTheme="majorHAnsi"/>
          <w:b/>
          <w:sz w:val="24"/>
          <w:szCs w:val="24"/>
        </w:rPr>
        <w:t>S</w:t>
      </w:r>
    </w:p>
    <w:p w:rsidR="002A2FCF" w:rsidRDefault="002A2FCF" w:rsidP="002A2FCF">
      <w:pPr>
        <w:spacing w:after="0"/>
        <w:jc w:val="center"/>
        <w:rPr>
          <w:rFonts w:asciiTheme="majorHAnsi" w:hAnsiTheme="majorHAnsi"/>
          <w:b/>
          <w:sz w:val="24"/>
          <w:szCs w:val="24"/>
        </w:rPr>
      </w:pPr>
      <w:r>
        <w:rPr>
          <w:rFonts w:asciiTheme="majorHAnsi" w:hAnsiTheme="majorHAnsi"/>
          <w:b/>
          <w:sz w:val="24"/>
          <w:szCs w:val="24"/>
        </w:rPr>
        <w:t xml:space="preserve">Nonviolent Communication </w:t>
      </w:r>
      <w:r w:rsidR="007B12BF">
        <w:rPr>
          <w:rFonts w:asciiTheme="majorHAnsi" w:hAnsiTheme="majorHAnsi"/>
          <w:b/>
          <w:sz w:val="24"/>
          <w:szCs w:val="24"/>
        </w:rPr>
        <w:t>in Community Agency Settings</w:t>
      </w:r>
    </w:p>
    <w:p w:rsidR="00E74969" w:rsidRPr="002A2FCF" w:rsidRDefault="00E74969" w:rsidP="002A2FCF">
      <w:pPr>
        <w:rPr>
          <w:rFonts w:asciiTheme="majorHAnsi" w:hAnsiTheme="majorHAnsi"/>
          <w:b/>
          <w:sz w:val="24"/>
          <w:szCs w:val="24"/>
        </w:rPr>
      </w:pPr>
      <w:r>
        <w:rPr>
          <w:rFonts w:ascii="Calibri" w:hAnsi="Calibri"/>
          <w:noProof/>
          <w:szCs w:val="24"/>
        </w:rPr>
        <mc:AlternateContent>
          <mc:Choice Requires="wps">
            <w:drawing>
              <wp:anchor distT="0" distB="0" distL="114300" distR="114300" simplePos="0" relativeHeight="251659264" behindDoc="0" locked="0" layoutInCell="1" allowOverlap="1" wp14:anchorId="6D7BCEB6" wp14:editId="41B60B76">
                <wp:simplePos x="0" y="0"/>
                <wp:positionH relativeFrom="column">
                  <wp:posOffset>-40005</wp:posOffset>
                </wp:positionH>
                <wp:positionV relativeFrom="paragraph">
                  <wp:posOffset>117475</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79EC8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25pt" to="53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"/>
            </w:pict>
          </mc:Fallback>
        </mc:AlternateContent>
      </w:r>
    </w:p>
    <w:p w:rsidR="00E74969" w:rsidRPr="007F010A" w:rsidRDefault="00E74969" w:rsidP="00E74969">
      <w:pPr>
        <w:tabs>
          <w:tab w:val="left" w:pos="7830"/>
        </w:tabs>
        <w:rPr>
          <w:rFonts w:asciiTheme="majorHAnsi" w:hAnsiTheme="majorHAnsi"/>
          <w:bCs/>
        </w:rPr>
      </w:pPr>
      <w:r w:rsidRPr="007F010A">
        <w:rPr>
          <w:rFonts w:asciiTheme="majorHAnsi" w:hAnsiTheme="majorHAnsi"/>
          <w:b/>
        </w:rPr>
        <w:t>Instructors:</w:t>
      </w:r>
      <w:r w:rsidRPr="007F010A">
        <w:rPr>
          <w:rFonts w:asciiTheme="majorHAnsi" w:hAnsiTheme="majorHAnsi"/>
          <w:b/>
        </w:rPr>
        <w:tab/>
      </w:r>
    </w:p>
    <w:tbl>
      <w:tblPr>
        <w:tblW w:w="9864" w:type="dxa"/>
        <w:tblLook w:val="01E0" w:firstRow="1" w:lastRow="1" w:firstColumn="1" w:lastColumn="1" w:noHBand="0" w:noVBand="0"/>
      </w:tblPr>
      <w:tblGrid>
        <w:gridCol w:w="236"/>
        <w:gridCol w:w="4800"/>
        <w:gridCol w:w="4592"/>
        <w:gridCol w:w="236"/>
      </w:tblGrid>
      <w:tr w:rsidR="00E74969" w:rsidRPr="007F010A" w:rsidTr="002A2FCF">
        <w:tc>
          <w:tcPr>
            <w:tcW w:w="5036" w:type="dxa"/>
            <w:gridSpan w:val="2"/>
            <w:shd w:val="clear" w:color="auto" w:fill="auto"/>
          </w:tcPr>
          <w:p w:rsidR="00E74969" w:rsidRPr="007F010A" w:rsidRDefault="00E74969" w:rsidP="002A2FCF">
            <w:pPr>
              <w:tabs>
                <w:tab w:val="left" w:pos="7830"/>
              </w:tabs>
              <w:spacing w:line="240" w:lineRule="auto"/>
              <w:rPr>
                <w:rFonts w:asciiTheme="majorHAnsi" w:hAnsiTheme="majorHAnsi"/>
                <w:bCs/>
              </w:rPr>
            </w:pPr>
            <w:r w:rsidRPr="007F010A">
              <w:rPr>
                <w:rFonts w:asciiTheme="majorHAnsi" w:hAnsiTheme="majorHAnsi"/>
                <w:bCs/>
              </w:rPr>
              <w:t>Keith Warren, PhD</w:t>
            </w:r>
          </w:p>
          <w:p w:rsidR="00E74969" w:rsidRPr="007F010A" w:rsidRDefault="00E74969" w:rsidP="002A2FCF">
            <w:pPr>
              <w:tabs>
                <w:tab w:val="left" w:pos="7830"/>
              </w:tabs>
              <w:spacing w:line="240" w:lineRule="auto"/>
              <w:ind w:left="2898" w:hanging="2898"/>
              <w:rPr>
                <w:rStyle w:val="Hyperlink"/>
                <w:rFonts w:asciiTheme="majorHAnsi" w:hAnsiTheme="majorHAnsi"/>
                <w:bCs/>
              </w:rPr>
            </w:pPr>
            <w:r w:rsidRPr="007F010A">
              <w:rPr>
                <w:rFonts w:asciiTheme="majorHAnsi" w:hAnsiTheme="majorHAnsi"/>
                <w:bCs/>
              </w:rPr>
              <w:t xml:space="preserve">E-Mail: </w:t>
            </w:r>
            <w:hyperlink r:id="rId8" w:history="1">
              <w:r w:rsidRPr="007F010A">
                <w:rPr>
                  <w:rStyle w:val="Hyperlink"/>
                  <w:rFonts w:asciiTheme="majorHAnsi" w:hAnsiTheme="majorHAnsi"/>
                  <w:bCs/>
                </w:rPr>
                <w:t>warren.193@osu.edu</w:t>
              </w:r>
            </w:hyperlink>
          </w:p>
          <w:p w:rsidR="00E74969" w:rsidRPr="007F010A" w:rsidRDefault="00E74969" w:rsidP="002A2FCF">
            <w:pPr>
              <w:tabs>
                <w:tab w:val="left" w:pos="7830"/>
              </w:tabs>
              <w:spacing w:line="240" w:lineRule="auto"/>
              <w:jc w:val="both"/>
              <w:rPr>
                <w:rFonts w:asciiTheme="majorHAnsi" w:hAnsiTheme="majorHAnsi"/>
              </w:rPr>
            </w:pPr>
            <w:r w:rsidRPr="007F010A">
              <w:rPr>
                <w:rFonts w:asciiTheme="majorHAnsi" w:hAnsiTheme="majorHAnsi"/>
                <w:bCs/>
              </w:rPr>
              <w:t xml:space="preserve">Phone:  </w:t>
            </w:r>
            <w:r w:rsidRPr="007F010A">
              <w:rPr>
                <w:rFonts w:asciiTheme="majorHAnsi" w:hAnsiTheme="majorHAnsi"/>
              </w:rPr>
              <w:t>614-292-9187</w:t>
            </w:r>
          </w:p>
          <w:p w:rsidR="00E74969" w:rsidRPr="007F010A" w:rsidRDefault="00E74969" w:rsidP="002A2FCF">
            <w:pPr>
              <w:tabs>
                <w:tab w:val="left" w:pos="7830"/>
              </w:tabs>
              <w:spacing w:line="240" w:lineRule="auto"/>
              <w:jc w:val="both"/>
              <w:rPr>
                <w:rFonts w:asciiTheme="majorHAnsi" w:hAnsiTheme="majorHAnsi"/>
              </w:rPr>
            </w:pPr>
            <w:r w:rsidRPr="007F010A">
              <w:rPr>
                <w:rFonts w:asciiTheme="majorHAnsi" w:hAnsiTheme="majorHAnsi"/>
              </w:rPr>
              <w:t>Office Hours:</w:t>
            </w:r>
          </w:p>
          <w:p w:rsidR="00E74969" w:rsidRPr="007F010A" w:rsidRDefault="00E74969" w:rsidP="002A2FCF">
            <w:pPr>
              <w:tabs>
                <w:tab w:val="left" w:pos="7830"/>
              </w:tabs>
              <w:spacing w:line="240" w:lineRule="auto"/>
              <w:jc w:val="both"/>
              <w:rPr>
                <w:rFonts w:asciiTheme="majorHAnsi" w:hAnsiTheme="majorHAnsi"/>
                <w:bCs/>
              </w:rPr>
            </w:pPr>
            <w:r w:rsidRPr="007F010A">
              <w:rPr>
                <w:rFonts w:asciiTheme="majorHAnsi" w:hAnsiTheme="majorHAnsi"/>
              </w:rPr>
              <w:t>Office Location:</w:t>
            </w:r>
          </w:p>
        </w:tc>
        <w:tc>
          <w:tcPr>
            <w:tcW w:w="4828" w:type="dxa"/>
            <w:gridSpan w:val="2"/>
            <w:shd w:val="clear" w:color="auto" w:fill="auto"/>
          </w:tcPr>
          <w:p w:rsidR="00E74969" w:rsidRPr="007F010A" w:rsidRDefault="00E74969" w:rsidP="002A2FCF">
            <w:pPr>
              <w:tabs>
                <w:tab w:val="left" w:pos="7830"/>
              </w:tabs>
              <w:spacing w:line="240" w:lineRule="auto"/>
              <w:jc w:val="both"/>
              <w:rPr>
                <w:rFonts w:asciiTheme="majorHAnsi" w:hAnsiTheme="majorHAnsi"/>
              </w:rPr>
            </w:pPr>
            <w:r w:rsidRPr="007F010A">
              <w:rPr>
                <w:rFonts w:asciiTheme="majorHAnsi" w:hAnsiTheme="majorHAnsi"/>
              </w:rPr>
              <w:t>Tom Carlisi, MA</w:t>
            </w:r>
          </w:p>
          <w:p w:rsidR="00E74969" w:rsidRPr="007F010A" w:rsidRDefault="00E74969" w:rsidP="002A2FCF">
            <w:pPr>
              <w:tabs>
                <w:tab w:val="left" w:pos="7830"/>
              </w:tabs>
              <w:spacing w:line="240" w:lineRule="auto"/>
              <w:jc w:val="both"/>
              <w:rPr>
                <w:rFonts w:asciiTheme="majorHAnsi" w:hAnsiTheme="majorHAnsi"/>
              </w:rPr>
            </w:pPr>
            <w:r w:rsidRPr="007F010A">
              <w:rPr>
                <w:rFonts w:asciiTheme="majorHAnsi" w:hAnsiTheme="majorHAnsi"/>
              </w:rPr>
              <w:t xml:space="preserve">E-mail: </w:t>
            </w:r>
            <w:hyperlink r:id="rId9" w:history="1">
              <w:r w:rsidRPr="007F010A">
                <w:rPr>
                  <w:rStyle w:val="Hyperlink"/>
                  <w:rFonts w:asciiTheme="majorHAnsi" w:hAnsiTheme="majorHAnsi" w:cs="Tahoma"/>
                </w:rPr>
                <w:t>carlisi.7@osu.edu</w:t>
              </w:r>
            </w:hyperlink>
          </w:p>
          <w:p w:rsidR="00E74969" w:rsidRPr="007F010A" w:rsidRDefault="00E74969" w:rsidP="002A2FCF">
            <w:pPr>
              <w:tabs>
                <w:tab w:val="left" w:pos="7830"/>
              </w:tabs>
              <w:spacing w:line="240" w:lineRule="auto"/>
              <w:jc w:val="both"/>
              <w:rPr>
                <w:rFonts w:asciiTheme="majorHAnsi" w:hAnsiTheme="majorHAnsi" w:cs="Tahoma"/>
              </w:rPr>
            </w:pPr>
            <w:r w:rsidRPr="007F010A">
              <w:rPr>
                <w:rFonts w:asciiTheme="majorHAnsi" w:hAnsiTheme="majorHAnsi"/>
              </w:rPr>
              <w:t xml:space="preserve">Phone: </w:t>
            </w:r>
            <w:r w:rsidRPr="007F010A">
              <w:rPr>
                <w:rFonts w:asciiTheme="majorHAnsi" w:hAnsiTheme="majorHAnsi" w:cs="Estrangelo Edessa"/>
                <w:color w:val="000000"/>
              </w:rPr>
              <w:t xml:space="preserve">614-332-5974                                          </w:t>
            </w:r>
            <w:r w:rsidRPr="007F010A">
              <w:rPr>
                <w:rFonts w:asciiTheme="majorHAnsi" w:hAnsiTheme="majorHAnsi"/>
              </w:rPr>
              <w:t xml:space="preserve">       </w:t>
            </w:r>
            <w:r w:rsidRPr="007F010A">
              <w:rPr>
                <w:rFonts w:asciiTheme="majorHAnsi" w:hAnsiTheme="majorHAnsi" w:cs="Estrangelo Edessa"/>
                <w:color w:val="000000"/>
              </w:rPr>
              <w:t xml:space="preserve">                                                       </w:t>
            </w:r>
          </w:p>
        </w:tc>
      </w:tr>
      <w:tr w:rsidR="00E74969" w:rsidRPr="005E297C" w:rsidTr="00E74969">
        <w:tc>
          <w:tcPr>
            <w:tcW w:w="9628" w:type="dxa"/>
            <w:gridSpan w:val="3"/>
            <w:shd w:val="clear" w:color="auto" w:fill="auto"/>
          </w:tcPr>
          <w:p w:rsidR="002A2FCF" w:rsidRDefault="002A2FCF" w:rsidP="002A2FCF">
            <w:pPr>
              <w:tabs>
                <w:tab w:val="left" w:pos="7830"/>
              </w:tabs>
              <w:jc w:val="both"/>
              <w:rPr>
                <w:rFonts w:asciiTheme="majorHAnsi" w:hAnsiTheme="majorHAnsi" w:cstheme="majorHAnsi"/>
              </w:rPr>
            </w:pPr>
          </w:p>
          <w:p w:rsidR="002A2FCF" w:rsidRPr="002A2FCF" w:rsidRDefault="00E74969" w:rsidP="002A2FCF">
            <w:pPr>
              <w:tabs>
                <w:tab w:val="left" w:pos="7830"/>
              </w:tabs>
              <w:jc w:val="both"/>
              <w:rPr>
                <w:rFonts w:asciiTheme="majorHAnsi" w:hAnsiTheme="majorHAnsi" w:cstheme="majorHAnsi"/>
              </w:rPr>
            </w:pPr>
            <w:r w:rsidRPr="002A2FCF">
              <w:rPr>
                <w:rFonts w:asciiTheme="majorHAnsi" w:hAnsiTheme="majorHAnsi" w:cstheme="majorHAnsi"/>
              </w:rPr>
              <w:t xml:space="preserve">Course Meeting Days and Times: </w:t>
            </w:r>
          </w:p>
          <w:p w:rsidR="00E74969" w:rsidRPr="002A2FCF" w:rsidRDefault="00E74969" w:rsidP="002A2FCF">
            <w:pPr>
              <w:tabs>
                <w:tab w:val="left" w:pos="7830"/>
              </w:tabs>
              <w:jc w:val="both"/>
              <w:rPr>
                <w:rFonts w:asciiTheme="majorHAnsi" w:hAnsiTheme="majorHAnsi" w:cstheme="majorHAnsi"/>
              </w:rPr>
            </w:pPr>
            <w:r w:rsidRPr="002A2FCF">
              <w:rPr>
                <w:rFonts w:asciiTheme="majorHAnsi" w:hAnsiTheme="majorHAnsi" w:cstheme="majorHAnsi"/>
              </w:rPr>
              <w:t xml:space="preserve">Class Location: </w:t>
            </w:r>
          </w:p>
          <w:p w:rsidR="00E74969" w:rsidRPr="002A2FCF" w:rsidRDefault="00E74969" w:rsidP="00E74969">
            <w:pPr>
              <w:tabs>
                <w:tab w:val="left" w:pos="7830"/>
              </w:tabs>
              <w:ind w:right="-5364"/>
              <w:rPr>
                <w:rFonts w:asciiTheme="majorHAnsi" w:hAnsiTheme="majorHAnsi" w:cstheme="majorHAnsi"/>
              </w:rPr>
            </w:pPr>
            <w:r w:rsidRPr="002A2FCF">
              <w:rPr>
                <w:rFonts w:asciiTheme="majorHAnsi" w:hAnsiTheme="majorHAnsi" w:cstheme="majorHAnsi"/>
                <w:b/>
              </w:rPr>
              <w:t xml:space="preserve">Level of Instruction/Credit Hours: </w:t>
            </w:r>
            <w:r w:rsidRPr="002A2FCF">
              <w:rPr>
                <w:rFonts w:asciiTheme="majorHAnsi" w:hAnsiTheme="majorHAnsi" w:cstheme="majorHAnsi"/>
              </w:rPr>
              <w:t>Undergraduate, 3 credit hours</w:t>
            </w:r>
          </w:p>
          <w:p w:rsidR="00E74969" w:rsidRPr="005E297C" w:rsidRDefault="00E74969" w:rsidP="00E74969">
            <w:pPr>
              <w:tabs>
                <w:tab w:val="left" w:pos="7830"/>
              </w:tabs>
              <w:ind w:right="-5364"/>
              <w:rPr>
                <w:rFonts w:asciiTheme="majorHAnsi" w:hAnsiTheme="majorHAnsi"/>
              </w:rPr>
            </w:pPr>
            <w:r w:rsidRPr="002A2FCF">
              <w:rPr>
                <w:rFonts w:asciiTheme="majorHAnsi" w:hAnsiTheme="majorHAnsi" w:cstheme="majorHAnsi"/>
                <w:b/>
              </w:rPr>
              <w:t>Prerequisites:</w:t>
            </w:r>
            <w:r w:rsidRPr="002A2FCF">
              <w:rPr>
                <w:rFonts w:asciiTheme="majorHAnsi" w:hAnsiTheme="majorHAnsi" w:cstheme="majorHAnsi"/>
              </w:rPr>
              <w:t xml:space="preserve"> None</w:t>
            </w:r>
          </w:p>
        </w:tc>
        <w:tc>
          <w:tcPr>
            <w:tcW w:w="236" w:type="dxa"/>
            <w:shd w:val="clear" w:color="auto" w:fill="auto"/>
          </w:tcPr>
          <w:p w:rsidR="00E74969" w:rsidRPr="005E297C" w:rsidRDefault="00E74969" w:rsidP="00E74969">
            <w:pPr>
              <w:tabs>
                <w:tab w:val="left" w:pos="7830"/>
              </w:tabs>
              <w:rPr>
                <w:rFonts w:asciiTheme="majorHAnsi" w:hAnsiTheme="majorHAnsi"/>
                <w:bCs/>
              </w:rPr>
            </w:pPr>
          </w:p>
        </w:tc>
      </w:tr>
      <w:tr w:rsidR="002A2FCF" w:rsidRPr="005E297C" w:rsidTr="00E74969">
        <w:trPr>
          <w:gridAfter w:val="3"/>
          <w:wAfter w:w="9628" w:type="dxa"/>
        </w:trPr>
        <w:tc>
          <w:tcPr>
            <w:tcW w:w="236" w:type="dxa"/>
            <w:shd w:val="clear" w:color="auto" w:fill="auto"/>
          </w:tcPr>
          <w:p w:rsidR="002A2FCF" w:rsidRPr="007B0356" w:rsidRDefault="002A2FCF" w:rsidP="007B0356">
            <w:pPr>
              <w:pStyle w:val="NoSpacing"/>
            </w:pPr>
          </w:p>
        </w:tc>
      </w:tr>
    </w:tbl>
    <w:p w:rsidR="00E74969" w:rsidRPr="005E297C" w:rsidRDefault="00E74969" w:rsidP="00E74969">
      <w:pPr>
        <w:pStyle w:val="BodyText"/>
        <w:tabs>
          <w:tab w:val="left" w:pos="7830"/>
        </w:tabs>
        <w:rPr>
          <w:rFonts w:asciiTheme="majorHAnsi" w:hAnsiTheme="majorHAnsi"/>
          <w:sz w:val="22"/>
          <w:szCs w:val="22"/>
          <w:u w:val="single"/>
        </w:rPr>
      </w:pPr>
      <w:r w:rsidRPr="005E297C">
        <w:rPr>
          <w:rFonts w:asciiTheme="majorHAnsi" w:hAnsiTheme="majorHAnsi"/>
          <w:b/>
          <w:sz w:val="22"/>
          <w:szCs w:val="22"/>
          <w:u w:val="single"/>
        </w:rPr>
        <w:t>Course Description</w:t>
      </w:r>
      <w:r w:rsidRPr="005E297C">
        <w:rPr>
          <w:rFonts w:asciiTheme="majorHAnsi" w:hAnsiTheme="majorHAnsi"/>
          <w:sz w:val="22"/>
          <w:szCs w:val="22"/>
          <w:u w:val="single"/>
        </w:rPr>
        <w:t xml:space="preserve">: </w:t>
      </w:r>
    </w:p>
    <w:p w:rsidR="004F6147" w:rsidRDefault="004F6147" w:rsidP="00E74969">
      <w:pPr>
        <w:pStyle w:val="BodyText"/>
        <w:tabs>
          <w:tab w:val="left" w:pos="7830"/>
        </w:tabs>
        <w:jc w:val="both"/>
        <w:rPr>
          <w:rFonts w:asciiTheme="majorHAnsi" w:hAnsiTheme="majorHAnsi"/>
          <w:sz w:val="22"/>
          <w:szCs w:val="22"/>
        </w:rPr>
      </w:pPr>
      <w:r>
        <w:rPr>
          <w:rFonts w:asciiTheme="majorHAnsi" w:hAnsiTheme="majorHAnsi"/>
          <w:sz w:val="22"/>
          <w:szCs w:val="22"/>
        </w:rPr>
        <w:t>This Service-L</w:t>
      </w:r>
      <w:r w:rsidR="00E74969" w:rsidRPr="005E297C">
        <w:rPr>
          <w:rFonts w:asciiTheme="majorHAnsi" w:hAnsiTheme="majorHAnsi"/>
          <w:sz w:val="22"/>
          <w:szCs w:val="22"/>
        </w:rPr>
        <w:t xml:space="preserve">earning </w:t>
      </w:r>
      <w:r>
        <w:rPr>
          <w:rFonts w:asciiTheme="majorHAnsi" w:hAnsiTheme="majorHAnsi"/>
          <w:sz w:val="22"/>
          <w:szCs w:val="22"/>
        </w:rPr>
        <w:t xml:space="preserve">General Education </w:t>
      </w:r>
      <w:r w:rsidR="00E74969" w:rsidRPr="005E297C">
        <w:rPr>
          <w:rFonts w:asciiTheme="majorHAnsi" w:hAnsiTheme="majorHAnsi"/>
          <w:sz w:val="22"/>
          <w:szCs w:val="22"/>
        </w:rPr>
        <w:t>course will provide students with the fundamentals of nonviolen</w:t>
      </w:r>
      <w:r w:rsidR="00E74969">
        <w:rPr>
          <w:rFonts w:asciiTheme="majorHAnsi" w:hAnsiTheme="majorHAnsi"/>
          <w:sz w:val="22"/>
          <w:szCs w:val="22"/>
        </w:rPr>
        <w:t>t communication</w:t>
      </w:r>
      <w:r w:rsidR="00E74969" w:rsidRPr="005E297C">
        <w:rPr>
          <w:rFonts w:asciiTheme="majorHAnsi" w:hAnsiTheme="majorHAnsi"/>
          <w:sz w:val="22"/>
          <w:szCs w:val="22"/>
        </w:rPr>
        <w:t xml:space="preserve">. Students will learn the principles and skills of nonviolent communication in a series of classroom sessions that include both lecture and experiential learning, and then apply classroom learning </w:t>
      </w:r>
      <w:r w:rsidR="007B12BF">
        <w:rPr>
          <w:rFonts w:asciiTheme="majorHAnsi" w:hAnsiTheme="majorHAnsi"/>
          <w:sz w:val="22"/>
          <w:szCs w:val="22"/>
        </w:rPr>
        <w:t>in</w:t>
      </w:r>
      <w:r w:rsidR="00E74969" w:rsidRPr="005E297C">
        <w:rPr>
          <w:rFonts w:asciiTheme="majorHAnsi" w:hAnsiTheme="majorHAnsi"/>
          <w:sz w:val="22"/>
          <w:szCs w:val="22"/>
        </w:rPr>
        <w:t xml:space="preserve"> a com</w:t>
      </w:r>
      <w:r w:rsidR="002A2FCF">
        <w:rPr>
          <w:rFonts w:asciiTheme="majorHAnsi" w:hAnsiTheme="majorHAnsi"/>
          <w:sz w:val="22"/>
          <w:szCs w:val="22"/>
        </w:rPr>
        <w:t>munity agency</w:t>
      </w:r>
      <w:r w:rsidR="007B12BF">
        <w:rPr>
          <w:rFonts w:asciiTheme="majorHAnsi" w:hAnsiTheme="majorHAnsi"/>
          <w:sz w:val="22"/>
          <w:szCs w:val="22"/>
        </w:rPr>
        <w:t xml:space="preserve"> setting</w:t>
      </w:r>
      <w:r w:rsidR="002A2FCF">
        <w:rPr>
          <w:rFonts w:asciiTheme="majorHAnsi" w:hAnsiTheme="majorHAnsi"/>
          <w:sz w:val="22"/>
          <w:szCs w:val="22"/>
        </w:rPr>
        <w:t xml:space="preserve">. Emphasis will be </w:t>
      </w:r>
      <w:r w:rsidR="00E74969" w:rsidRPr="005E297C">
        <w:rPr>
          <w:rFonts w:asciiTheme="majorHAnsi" w:hAnsiTheme="majorHAnsi"/>
          <w:sz w:val="22"/>
          <w:szCs w:val="22"/>
        </w:rPr>
        <w:t>placed on preparing students to positively contribute to social change</w:t>
      </w:r>
      <w:r w:rsidR="007B12BF">
        <w:rPr>
          <w:rFonts w:asciiTheme="majorHAnsi" w:hAnsiTheme="majorHAnsi"/>
          <w:sz w:val="22"/>
          <w:szCs w:val="22"/>
        </w:rPr>
        <w:t xml:space="preserve"> in communities</w:t>
      </w:r>
      <w:r w:rsidR="00E74969" w:rsidRPr="005E297C">
        <w:rPr>
          <w:rFonts w:asciiTheme="majorHAnsi" w:hAnsiTheme="majorHAnsi"/>
          <w:sz w:val="22"/>
          <w:szCs w:val="22"/>
        </w:rPr>
        <w:t xml:space="preserve">. </w:t>
      </w:r>
    </w:p>
    <w:p w:rsidR="004F6147" w:rsidRDefault="004F6147" w:rsidP="00E74969">
      <w:pPr>
        <w:pStyle w:val="BodyText"/>
        <w:tabs>
          <w:tab w:val="left" w:pos="7830"/>
        </w:tabs>
        <w:jc w:val="both"/>
        <w:rPr>
          <w:rFonts w:asciiTheme="majorHAnsi" w:hAnsiTheme="majorHAnsi"/>
          <w:sz w:val="22"/>
          <w:szCs w:val="22"/>
        </w:rPr>
      </w:pPr>
    </w:p>
    <w:p w:rsidR="004F6147" w:rsidRDefault="004F6147" w:rsidP="00E74969">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b/>
          <w:sz w:val="22"/>
          <w:szCs w:val="22"/>
          <w:u w:val="single"/>
        </w:rPr>
        <w:t>Service Learning General Education Goals</w:t>
      </w:r>
      <w:r w:rsidRPr="004F6147">
        <w:rPr>
          <w:rFonts w:asciiTheme="majorHAnsi" w:hAnsiTheme="majorHAnsi" w:cstheme="majorHAnsi"/>
          <w:sz w:val="22"/>
          <w:szCs w:val="22"/>
        </w:rPr>
        <w:t xml:space="preserve">: </w:t>
      </w:r>
    </w:p>
    <w:p w:rsidR="004F6147" w:rsidRDefault="004F6147" w:rsidP="00E74969">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sz w:val="22"/>
          <w:szCs w:val="22"/>
        </w:rPr>
        <w:t xml:space="preserve">Students gain and apply academic knowledge through civic engagement with communities. </w:t>
      </w:r>
    </w:p>
    <w:p w:rsidR="004F6147" w:rsidRDefault="004F6147" w:rsidP="00E74969">
      <w:pPr>
        <w:pStyle w:val="BodyText"/>
        <w:tabs>
          <w:tab w:val="left" w:pos="7830"/>
        </w:tabs>
        <w:jc w:val="both"/>
        <w:rPr>
          <w:rFonts w:asciiTheme="majorHAnsi" w:hAnsiTheme="majorHAnsi" w:cstheme="majorHAnsi"/>
          <w:sz w:val="22"/>
          <w:szCs w:val="22"/>
        </w:rPr>
      </w:pPr>
    </w:p>
    <w:p w:rsidR="004F6147" w:rsidRDefault="004F6147" w:rsidP="00E74969">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sz w:val="22"/>
          <w:szCs w:val="22"/>
        </w:rPr>
        <w:t xml:space="preserve">Expected Learning Outcomes: </w:t>
      </w:r>
    </w:p>
    <w:p w:rsidR="004F6147" w:rsidRDefault="004F6147" w:rsidP="00E74969">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sz w:val="22"/>
          <w:szCs w:val="22"/>
        </w:rPr>
        <w:t xml:space="preserve">1. Students make connections between concepts and skills learned in an academic setting and community-based work. </w:t>
      </w:r>
    </w:p>
    <w:p w:rsidR="004F6147" w:rsidRDefault="004F6147" w:rsidP="00E74969">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sz w:val="22"/>
          <w:szCs w:val="22"/>
        </w:rPr>
        <w:t xml:space="preserve">2. Students demonstrate an understanding of the issues, resources, assets, and cultures of the community in which they are working. </w:t>
      </w:r>
    </w:p>
    <w:p w:rsidR="00E74969" w:rsidRDefault="004F6147" w:rsidP="004F6147">
      <w:pPr>
        <w:pStyle w:val="BodyText"/>
        <w:tabs>
          <w:tab w:val="left" w:pos="7830"/>
        </w:tabs>
        <w:jc w:val="both"/>
        <w:rPr>
          <w:rFonts w:asciiTheme="majorHAnsi" w:hAnsiTheme="majorHAnsi" w:cstheme="majorHAnsi"/>
          <w:sz w:val="22"/>
          <w:szCs w:val="22"/>
        </w:rPr>
      </w:pPr>
      <w:r w:rsidRPr="004F6147">
        <w:rPr>
          <w:rFonts w:asciiTheme="majorHAnsi" w:hAnsiTheme="majorHAnsi" w:cstheme="majorHAnsi"/>
          <w:sz w:val="22"/>
          <w:szCs w:val="22"/>
        </w:rPr>
        <w:t xml:space="preserve">3. Students evaluate the impacts of the service-learning activity. </w:t>
      </w:r>
      <w:r w:rsidR="00E74969" w:rsidRPr="004F6147">
        <w:rPr>
          <w:rFonts w:asciiTheme="majorHAnsi" w:hAnsiTheme="majorHAnsi" w:cstheme="majorHAnsi"/>
          <w:sz w:val="22"/>
          <w:szCs w:val="22"/>
        </w:rPr>
        <w:t xml:space="preserve"> </w:t>
      </w:r>
    </w:p>
    <w:p w:rsidR="004F6147" w:rsidRPr="004F6147" w:rsidRDefault="004F6147" w:rsidP="004F6147">
      <w:pPr>
        <w:pStyle w:val="BodyText"/>
        <w:tabs>
          <w:tab w:val="left" w:pos="7830"/>
        </w:tabs>
        <w:jc w:val="both"/>
        <w:rPr>
          <w:rFonts w:asciiTheme="majorHAnsi" w:hAnsiTheme="majorHAnsi" w:cstheme="majorHAnsi"/>
          <w:sz w:val="22"/>
          <w:szCs w:val="22"/>
        </w:rPr>
      </w:pPr>
    </w:p>
    <w:p w:rsidR="00E74969" w:rsidRPr="005E297C" w:rsidRDefault="00E74969" w:rsidP="002A2FCF">
      <w:pPr>
        <w:widowControl w:val="0"/>
        <w:autoSpaceDE w:val="0"/>
        <w:autoSpaceDN w:val="0"/>
        <w:adjustRightInd w:val="0"/>
        <w:spacing w:after="0"/>
        <w:jc w:val="both"/>
        <w:rPr>
          <w:rFonts w:asciiTheme="majorHAnsi" w:hAnsiTheme="majorHAnsi" w:cs="Calibri"/>
          <w:b/>
          <w:bCs/>
          <w:kern w:val="28"/>
          <w:u w:val="single"/>
        </w:rPr>
      </w:pPr>
      <w:r w:rsidRPr="005E297C">
        <w:rPr>
          <w:rFonts w:asciiTheme="majorHAnsi" w:hAnsiTheme="majorHAnsi" w:cs="Calibri"/>
          <w:b/>
          <w:bCs/>
          <w:kern w:val="28"/>
          <w:u w:val="single"/>
        </w:rPr>
        <w:t xml:space="preserve">Council on Social Work Education (CSWE) Course Competencies and Performance Behaviors </w:t>
      </w:r>
    </w:p>
    <w:p w:rsidR="00E74969" w:rsidRPr="005E297C" w:rsidRDefault="00E74969" w:rsidP="00E74969">
      <w:pPr>
        <w:widowControl w:val="0"/>
        <w:autoSpaceDE w:val="0"/>
        <w:autoSpaceDN w:val="0"/>
        <w:adjustRightInd w:val="0"/>
        <w:jc w:val="both"/>
        <w:rPr>
          <w:rFonts w:asciiTheme="majorHAnsi" w:hAnsiTheme="majorHAnsi" w:cs="Calibri"/>
        </w:rPr>
      </w:pPr>
      <w:r w:rsidRPr="005E297C">
        <w:rPr>
          <w:rFonts w:asciiTheme="majorHAnsi" w:hAnsiTheme="majorHAnsi" w:cs="Calibri"/>
        </w:rPr>
        <w:t>This course focuses on the following CSWE competencies and performance behaviors:</w:t>
      </w:r>
    </w:p>
    <w:p w:rsidR="007B12BF" w:rsidRDefault="007B12BF" w:rsidP="00E74969">
      <w:pPr>
        <w:widowControl w:val="0"/>
        <w:autoSpaceDE w:val="0"/>
        <w:autoSpaceDN w:val="0"/>
        <w:adjustRightInd w:val="0"/>
        <w:jc w:val="both"/>
        <w:rPr>
          <w:rFonts w:asciiTheme="majorHAnsi" w:hAnsiTheme="majorHAnsi" w:cs="Calibri"/>
          <w:b/>
        </w:rPr>
      </w:pPr>
    </w:p>
    <w:p w:rsidR="00E74969" w:rsidRPr="005E297C" w:rsidRDefault="00E74969" w:rsidP="00E74969">
      <w:pPr>
        <w:widowControl w:val="0"/>
        <w:autoSpaceDE w:val="0"/>
        <w:autoSpaceDN w:val="0"/>
        <w:adjustRightInd w:val="0"/>
        <w:jc w:val="both"/>
        <w:rPr>
          <w:rFonts w:asciiTheme="majorHAnsi" w:hAnsiTheme="majorHAnsi" w:cs="Calibri"/>
          <w:b/>
        </w:rPr>
      </w:pPr>
      <w:r w:rsidRPr="005E297C">
        <w:rPr>
          <w:rFonts w:asciiTheme="majorHAnsi" w:hAnsiTheme="majorHAnsi" w:cs="Calibri"/>
          <w:b/>
        </w:rPr>
        <w:lastRenderedPageBreak/>
        <w:t>Competency 1: Demonstrate Ethical and Professional Behavior</w:t>
      </w:r>
    </w:p>
    <w:p w:rsidR="00E74969" w:rsidRPr="005E297C" w:rsidRDefault="00E74969" w:rsidP="00E74969">
      <w:pPr>
        <w:widowControl w:val="0"/>
        <w:numPr>
          <w:ilvl w:val="0"/>
          <w:numId w:val="2"/>
        </w:numPr>
        <w:kinsoku w:val="0"/>
        <w:overflowPunct w:val="0"/>
        <w:autoSpaceDE w:val="0"/>
        <w:autoSpaceDN w:val="0"/>
        <w:adjustRightInd w:val="0"/>
        <w:spacing w:before="15" w:after="0" w:line="280" w:lineRule="exact"/>
        <w:jc w:val="both"/>
        <w:rPr>
          <w:rFonts w:asciiTheme="majorHAnsi" w:hAnsiTheme="majorHAnsi"/>
        </w:rPr>
      </w:pPr>
      <w:r w:rsidRPr="005E297C">
        <w:rPr>
          <w:rFonts w:asciiTheme="majorHAnsi" w:hAnsiTheme="majorHAnsi"/>
        </w:rPr>
        <w:t>Use reflection and self-regulation to manage personal values and maintain professionalism in practice situations</w:t>
      </w:r>
    </w:p>
    <w:p w:rsidR="00E74969" w:rsidRDefault="00E74969" w:rsidP="00E74969">
      <w:pPr>
        <w:widowControl w:val="0"/>
        <w:numPr>
          <w:ilvl w:val="0"/>
          <w:numId w:val="2"/>
        </w:numPr>
        <w:kinsoku w:val="0"/>
        <w:overflowPunct w:val="0"/>
        <w:autoSpaceDE w:val="0"/>
        <w:autoSpaceDN w:val="0"/>
        <w:adjustRightInd w:val="0"/>
        <w:spacing w:before="15" w:after="0" w:line="280" w:lineRule="exact"/>
        <w:jc w:val="both"/>
        <w:rPr>
          <w:rFonts w:asciiTheme="majorHAnsi" w:hAnsiTheme="majorHAnsi"/>
        </w:rPr>
      </w:pPr>
      <w:r w:rsidRPr="005E297C">
        <w:rPr>
          <w:rFonts w:asciiTheme="majorHAnsi" w:hAnsiTheme="majorHAnsi"/>
        </w:rPr>
        <w:t>Demonstrate professional demeanor in behavior; appearance; and oral, written, and electronic communication</w:t>
      </w:r>
    </w:p>
    <w:p w:rsidR="00E74969" w:rsidRPr="00FA7199" w:rsidRDefault="00E74969" w:rsidP="007B0356">
      <w:pPr>
        <w:widowControl w:val="0"/>
        <w:kinsoku w:val="0"/>
        <w:overflowPunct w:val="0"/>
        <w:autoSpaceDE w:val="0"/>
        <w:autoSpaceDN w:val="0"/>
        <w:adjustRightInd w:val="0"/>
        <w:spacing w:before="15" w:after="0" w:line="280" w:lineRule="exact"/>
        <w:ind w:left="720"/>
        <w:jc w:val="both"/>
        <w:rPr>
          <w:rFonts w:asciiTheme="majorHAnsi" w:hAnsiTheme="majorHAnsi"/>
        </w:rPr>
      </w:pPr>
    </w:p>
    <w:p w:rsidR="00E74969" w:rsidRPr="005E297C" w:rsidRDefault="00E74969" w:rsidP="00E74969">
      <w:pPr>
        <w:widowControl w:val="0"/>
        <w:autoSpaceDE w:val="0"/>
        <w:autoSpaceDN w:val="0"/>
        <w:adjustRightInd w:val="0"/>
        <w:jc w:val="both"/>
        <w:rPr>
          <w:rFonts w:asciiTheme="majorHAnsi" w:hAnsiTheme="majorHAnsi" w:cs="Calibri"/>
          <w:b/>
        </w:rPr>
      </w:pPr>
      <w:r w:rsidRPr="005E297C">
        <w:rPr>
          <w:rFonts w:asciiTheme="majorHAnsi" w:hAnsiTheme="majorHAnsi" w:cs="Calibri"/>
          <w:b/>
        </w:rPr>
        <w:t>Competency 2: Engage Diversity and Difference in Practice</w:t>
      </w:r>
    </w:p>
    <w:p w:rsidR="00E74969" w:rsidRPr="005E297C" w:rsidRDefault="00E74969" w:rsidP="00E74969">
      <w:pPr>
        <w:widowControl w:val="0"/>
        <w:numPr>
          <w:ilvl w:val="0"/>
          <w:numId w:val="3"/>
        </w:numPr>
        <w:autoSpaceDE w:val="0"/>
        <w:autoSpaceDN w:val="0"/>
        <w:adjustRightInd w:val="0"/>
        <w:spacing w:after="0" w:line="240" w:lineRule="auto"/>
        <w:jc w:val="both"/>
        <w:rPr>
          <w:rFonts w:asciiTheme="majorHAnsi" w:hAnsiTheme="majorHAnsi" w:cs="Calibri"/>
          <w:b/>
        </w:rPr>
      </w:pPr>
      <w:r w:rsidRPr="005E297C">
        <w:rPr>
          <w:rFonts w:asciiTheme="majorHAnsi" w:hAnsiTheme="majorHAnsi"/>
        </w:rPr>
        <w:t>Apply and communicate understanding of the importance of diversity and difference in shaping life experiences in practice</w:t>
      </w:r>
    </w:p>
    <w:p w:rsidR="00E74969" w:rsidRPr="005E297C" w:rsidRDefault="00E74969" w:rsidP="00E74969">
      <w:pPr>
        <w:widowControl w:val="0"/>
        <w:numPr>
          <w:ilvl w:val="0"/>
          <w:numId w:val="3"/>
        </w:numPr>
        <w:autoSpaceDE w:val="0"/>
        <w:autoSpaceDN w:val="0"/>
        <w:adjustRightInd w:val="0"/>
        <w:spacing w:after="0" w:line="240" w:lineRule="auto"/>
        <w:jc w:val="both"/>
        <w:rPr>
          <w:rFonts w:asciiTheme="majorHAnsi" w:hAnsiTheme="majorHAnsi" w:cs="Calibri"/>
          <w:b/>
        </w:rPr>
      </w:pPr>
      <w:r w:rsidRPr="005E297C">
        <w:rPr>
          <w:rFonts w:asciiTheme="majorHAnsi" w:hAnsiTheme="majorHAnsi"/>
        </w:rPr>
        <w:t>Present as learners and engage clients as experts of their own experiences</w:t>
      </w:r>
    </w:p>
    <w:p w:rsidR="00E74969" w:rsidRDefault="00E74969" w:rsidP="00E74969">
      <w:pPr>
        <w:widowControl w:val="0"/>
        <w:numPr>
          <w:ilvl w:val="0"/>
          <w:numId w:val="3"/>
        </w:numPr>
        <w:autoSpaceDE w:val="0"/>
        <w:autoSpaceDN w:val="0"/>
        <w:adjustRightInd w:val="0"/>
        <w:spacing w:after="0" w:line="240" w:lineRule="auto"/>
        <w:jc w:val="both"/>
        <w:rPr>
          <w:rFonts w:asciiTheme="majorHAnsi" w:hAnsiTheme="majorHAnsi" w:cs="Calibri"/>
          <w:b/>
        </w:rPr>
      </w:pPr>
      <w:r w:rsidRPr="005E297C">
        <w:rPr>
          <w:rFonts w:asciiTheme="majorHAnsi" w:hAnsiTheme="majorHAnsi"/>
        </w:rPr>
        <w:t>Apply self-awareness and self-regulation to manage the influence of personal biases and values</w:t>
      </w:r>
    </w:p>
    <w:p w:rsidR="00E74969" w:rsidRPr="00FA7199" w:rsidRDefault="00E74969" w:rsidP="00E74969">
      <w:pPr>
        <w:widowControl w:val="0"/>
        <w:autoSpaceDE w:val="0"/>
        <w:autoSpaceDN w:val="0"/>
        <w:adjustRightInd w:val="0"/>
        <w:spacing w:after="0" w:line="240" w:lineRule="auto"/>
        <w:ind w:left="720"/>
        <w:jc w:val="both"/>
        <w:rPr>
          <w:rFonts w:asciiTheme="majorHAnsi" w:hAnsiTheme="majorHAnsi" w:cs="Calibri"/>
          <w:b/>
        </w:rPr>
      </w:pPr>
    </w:p>
    <w:p w:rsidR="00E74969" w:rsidRPr="005E297C" w:rsidRDefault="00E74969" w:rsidP="00E74969">
      <w:pPr>
        <w:widowControl w:val="0"/>
        <w:autoSpaceDE w:val="0"/>
        <w:autoSpaceDN w:val="0"/>
        <w:adjustRightInd w:val="0"/>
        <w:jc w:val="both"/>
        <w:rPr>
          <w:rFonts w:asciiTheme="majorHAnsi" w:hAnsiTheme="majorHAnsi" w:cs="Calibri"/>
          <w:b/>
          <w:bCs/>
          <w:kern w:val="28"/>
        </w:rPr>
      </w:pPr>
      <w:r w:rsidRPr="005E297C">
        <w:rPr>
          <w:rFonts w:asciiTheme="majorHAnsi" w:hAnsiTheme="majorHAnsi" w:cs="Calibri"/>
          <w:b/>
          <w:bCs/>
          <w:kern w:val="28"/>
        </w:rPr>
        <w:t>Competencies 6 – 9: Engage, Assess, Intervene, and Evaluate Practice with Individuals, Families, Groups, Organizations, and Communities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Apply knowledge of human behavior and the social environment, person-in-environment, and other multidisciplinary theoretical frameworks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Use empathy, reflection and interpersonal skills to effectively engage diverse clients and constituencies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bCs/>
        </w:rPr>
        <w:t>Collect and organize data, and apply critical thinking to interpret information from clients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Select and implement appropriate interventions based on assessment, research knowledge, and values and preferences of clients and constituencies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Use inter-professional collaboration as appropriate to achieve beneficial practice outcomes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Negotiate, mediate, and advocate with and on behalf of diverse clients and constituencies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Facilitate effective transitions and endings that advance mutually agreed-on goals</w:t>
      </w:r>
    </w:p>
    <w:p w:rsidR="00E74969" w:rsidRPr="005E297C" w:rsidRDefault="00E74969" w:rsidP="00E74969">
      <w:pPr>
        <w:widowControl w:val="0"/>
        <w:numPr>
          <w:ilvl w:val="0"/>
          <w:numId w:val="4"/>
        </w:numPr>
        <w:autoSpaceDE w:val="0"/>
        <w:autoSpaceDN w:val="0"/>
        <w:adjustRightInd w:val="0"/>
        <w:spacing w:after="0" w:line="240" w:lineRule="auto"/>
        <w:jc w:val="both"/>
        <w:rPr>
          <w:rFonts w:asciiTheme="majorHAnsi" w:hAnsiTheme="majorHAnsi" w:cs="Calibri"/>
          <w:b/>
          <w:bCs/>
          <w:kern w:val="28"/>
        </w:rPr>
      </w:pPr>
      <w:r w:rsidRPr="005E297C">
        <w:rPr>
          <w:rFonts w:asciiTheme="majorHAnsi" w:hAnsiTheme="majorHAnsi" w:cs="Arial"/>
        </w:rPr>
        <w:t>Critically select, analyze, monitor, and evaluate intervention and outcomes</w:t>
      </w:r>
    </w:p>
    <w:p w:rsidR="00E74969" w:rsidRPr="005E297C" w:rsidRDefault="00E74969" w:rsidP="00E74969">
      <w:pPr>
        <w:pStyle w:val="ListParagraph"/>
        <w:numPr>
          <w:ilvl w:val="0"/>
          <w:numId w:val="4"/>
        </w:numPr>
        <w:spacing w:after="0" w:line="240" w:lineRule="auto"/>
        <w:rPr>
          <w:rFonts w:asciiTheme="majorHAnsi" w:hAnsiTheme="majorHAnsi" w:cs="Arial"/>
        </w:rPr>
      </w:pPr>
      <w:r w:rsidRPr="005E297C">
        <w:rPr>
          <w:rFonts w:asciiTheme="majorHAnsi" w:hAnsiTheme="majorHAnsi" w:cs="Arial"/>
        </w:rPr>
        <w:t>Apply evaluation findings to improve practice effectiveness</w:t>
      </w:r>
    </w:p>
    <w:p w:rsidR="00E74969" w:rsidRPr="005E297C" w:rsidRDefault="00E74969" w:rsidP="00E74969">
      <w:pPr>
        <w:tabs>
          <w:tab w:val="left" w:pos="7830"/>
        </w:tabs>
        <w:rPr>
          <w:rFonts w:asciiTheme="majorHAnsi" w:hAnsiTheme="majorHAnsi"/>
          <w:b/>
        </w:rPr>
      </w:pPr>
    </w:p>
    <w:p w:rsidR="00E74969" w:rsidRPr="005E297C" w:rsidRDefault="00E74969" w:rsidP="007B0356">
      <w:pPr>
        <w:tabs>
          <w:tab w:val="left" w:pos="7830"/>
        </w:tabs>
        <w:spacing w:after="0"/>
        <w:rPr>
          <w:rFonts w:asciiTheme="majorHAnsi" w:hAnsiTheme="majorHAnsi"/>
          <w:u w:val="single"/>
        </w:rPr>
      </w:pPr>
      <w:r w:rsidRPr="005E297C">
        <w:rPr>
          <w:rFonts w:asciiTheme="majorHAnsi" w:hAnsiTheme="majorHAnsi"/>
          <w:b/>
          <w:u w:val="single"/>
        </w:rPr>
        <w:t xml:space="preserve">Specific Course Objectives: </w:t>
      </w:r>
      <w:r w:rsidRPr="005E297C">
        <w:rPr>
          <w:rFonts w:asciiTheme="majorHAnsi" w:hAnsiTheme="majorHAnsi"/>
          <w:u w:val="single"/>
        </w:rPr>
        <w:t xml:space="preserve"> </w:t>
      </w:r>
    </w:p>
    <w:p w:rsidR="00E74969" w:rsidRPr="005E297C" w:rsidRDefault="00E74969" w:rsidP="00E74969">
      <w:pPr>
        <w:tabs>
          <w:tab w:val="left" w:pos="7830"/>
        </w:tabs>
        <w:rPr>
          <w:rFonts w:asciiTheme="majorHAnsi" w:hAnsiTheme="majorHAnsi"/>
        </w:rPr>
      </w:pPr>
      <w:r w:rsidRPr="005E297C">
        <w:rPr>
          <w:rFonts w:asciiTheme="majorHAnsi" w:hAnsiTheme="majorHAnsi"/>
        </w:rPr>
        <w:t>Through observation and participation in the as</w:t>
      </w:r>
      <w:r w:rsidR="007B0356">
        <w:rPr>
          <w:rFonts w:asciiTheme="majorHAnsi" w:hAnsiTheme="majorHAnsi"/>
        </w:rPr>
        <w:t xml:space="preserve">signed agency, </w:t>
      </w:r>
      <w:r w:rsidRPr="005E297C">
        <w:rPr>
          <w:rFonts w:asciiTheme="majorHAnsi" w:hAnsiTheme="majorHAnsi"/>
        </w:rPr>
        <w:t>the student will:</w:t>
      </w:r>
    </w:p>
    <w:p w:rsidR="00E74969" w:rsidRPr="005E297C" w:rsidRDefault="00E74969" w:rsidP="00E74969">
      <w:pPr>
        <w:numPr>
          <w:ilvl w:val="0"/>
          <w:numId w:val="1"/>
        </w:numPr>
        <w:tabs>
          <w:tab w:val="clear" w:pos="1080"/>
          <w:tab w:val="num" w:pos="720"/>
          <w:tab w:val="left" w:pos="7830"/>
        </w:tabs>
        <w:spacing w:after="0" w:line="240" w:lineRule="auto"/>
        <w:ind w:left="720"/>
        <w:rPr>
          <w:rFonts w:asciiTheme="majorHAnsi" w:hAnsiTheme="majorHAnsi"/>
        </w:rPr>
      </w:pPr>
      <w:r w:rsidRPr="005E297C">
        <w:rPr>
          <w:rFonts w:asciiTheme="majorHAnsi" w:hAnsiTheme="majorHAnsi"/>
        </w:rPr>
        <w:t>Develop and apply nonviolent communication (NVC) skills in a diverse agency setting</w:t>
      </w:r>
      <w:r>
        <w:rPr>
          <w:rFonts w:asciiTheme="majorHAnsi" w:hAnsiTheme="majorHAnsi"/>
        </w:rPr>
        <w:t xml:space="preserve"> (Competencies 1-2)</w:t>
      </w:r>
    </w:p>
    <w:p w:rsidR="00E74969" w:rsidRDefault="00E74969" w:rsidP="00E74969">
      <w:pPr>
        <w:numPr>
          <w:ilvl w:val="0"/>
          <w:numId w:val="1"/>
        </w:numPr>
        <w:tabs>
          <w:tab w:val="clear" w:pos="1080"/>
          <w:tab w:val="num" w:pos="720"/>
          <w:tab w:val="left" w:pos="7830"/>
        </w:tabs>
        <w:spacing w:after="0" w:line="240" w:lineRule="auto"/>
        <w:ind w:left="720"/>
        <w:rPr>
          <w:rFonts w:asciiTheme="majorHAnsi" w:hAnsiTheme="majorHAnsi"/>
        </w:rPr>
      </w:pPr>
      <w:r w:rsidRPr="005E297C">
        <w:rPr>
          <w:rFonts w:asciiTheme="majorHAnsi" w:hAnsiTheme="majorHAnsi"/>
        </w:rPr>
        <w:t>Assess and define their own values, attitudes, and skills in working with and helping others</w:t>
      </w:r>
      <w:r>
        <w:rPr>
          <w:rFonts w:asciiTheme="majorHAnsi" w:hAnsiTheme="majorHAnsi"/>
        </w:rPr>
        <w:t xml:space="preserve"> (Competency 1)</w:t>
      </w:r>
    </w:p>
    <w:p w:rsidR="00E74969" w:rsidRDefault="000E508C" w:rsidP="00E74969">
      <w:pPr>
        <w:numPr>
          <w:ilvl w:val="0"/>
          <w:numId w:val="1"/>
        </w:numPr>
        <w:tabs>
          <w:tab w:val="clear" w:pos="1080"/>
          <w:tab w:val="num" w:pos="720"/>
          <w:tab w:val="left" w:pos="7830"/>
        </w:tabs>
        <w:spacing w:after="0" w:line="240" w:lineRule="auto"/>
        <w:ind w:left="720"/>
        <w:rPr>
          <w:rFonts w:asciiTheme="majorHAnsi" w:hAnsiTheme="majorHAnsi"/>
        </w:rPr>
      </w:pPr>
      <w:r>
        <w:rPr>
          <w:rFonts w:asciiTheme="majorHAnsi" w:hAnsiTheme="majorHAnsi"/>
        </w:rPr>
        <w:t>Increase</w:t>
      </w:r>
      <w:r w:rsidR="00E74969">
        <w:rPr>
          <w:rFonts w:asciiTheme="majorHAnsi" w:hAnsiTheme="majorHAnsi"/>
        </w:rPr>
        <w:t xml:space="preserve"> self-understanding regarding patterns of interpersonal communication (Competency 1)</w:t>
      </w:r>
    </w:p>
    <w:p w:rsidR="00E74969" w:rsidRDefault="000E508C" w:rsidP="00E74969">
      <w:pPr>
        <w:numPr>
          <w:ilvl w:val="0"/>
          <w:numId w:val="1"/>
        </w:numPr>
        <w:tabs>
          <w:tab w:val="clear" w:pos="1080"/>
          <w:tab w:val="num" w:pos="720"/>
          <w:tab w:val="left" w:pos="7830"/>
        </w:tabs>
        <w:spacing w:after="0" w:line="240" w:lineRule="auto"/>
        <w:ind w:left="720"/>
        <w:rPr>
          <w:rFonts w:asciiTheme="majorHAnsi" w:hAnsiTheme="majorHAnsi"/>
        </w:rPr>
      </w:pPr>
      <w:r>
        <w:rPr>
          <w:rFonts w:asciiTheme="majorHAnsi" w:hAnsiTheme="majorHAnsi"/>
        </w:rPr>
        <w:t>Increase</w:t>
      </w:r>
      <w:r w:rsidR="00E74969">
        <w:rPr>
          <w:rFonts w:asciiTheme="majorHAnsi" w:hAnsiTheme="majorHAnsi"/>
        </w:rPr>
        <w:t xml:space="preserve"> ability to reflect on practice with diverse populations (Competencies 6-9)</w:t>
      </w:r>
    </w:p>
    <w:p w:rsidR="00E74969" w:rsidRPr="00375988" w:rsidRDefault="000E508C" w:rsidP="00E74969">
      <w:pPr>
        <w:numPr>
          <w:ilvl w:val="0"/>
          <w:numId w:val="1"/>
        </w:numPr>
        <w:tabs>
          <w:tab w:val="clear" w:pos="1080"/>
          <w:tab w:val="num" w:pos="720"/>
          <w:tab w:val="left" w:pos="7830"/>
        </w:tabs>
        <w:spacing w:after="0" w:line="240" w:lineRule="auto"/>
        <w:ind w:left="720"/>
        <w:rPr>
          <w:rFonts w:asciiTheme="majorHAnsi" w:hAnsiTheme="majorHAnsi"/>
        </w:rPr>
      </w:pPr>
      <w:r>
        <w:rPr>
          <w:rFonts w:asciiTheme="majorHAnsi" w:hAnsiTheme="majorHAnsi"/>
        </w:rPr>
        <w:t>Increase</w:t>
      </w:r>
      <w:r w:rsidR="00E74969" w:rsidRPr="00375988">
        <w:rPr>
          <w:rFonts w:asciiTheme="majorHAnsi" w:hAnsiTheme="majorHAnsi"/>
        </w:rPr>
        <w:t xml:space="preserve"> team building skill development, throug</w:t>
      </w:r>
      <w:r w:rsidR="00E74969">
        <w:rPr>
          <w:rFonts w:asciiTheme="majorHAnsi" w:hAnsiTheme="majorHAnsi"/>
        </w:rPr>
        <w:t>h small group classroom process</w:t>
      </w:r>
      <w:r w:rsidR="00E74969" w:rsidRPr="00375988">
        <w:rPr>
          <w:rFonts w:asciiTheme="majorHAnsi" w:hAnsiTheme="majorHAnsi"/>
        </w:rPr>
        <w:t xml:space="preserve"> and on-site service contributions</w:t>
      </w:r>
      <w:r w:rsidR="00E74969">
        <w:rPr>
          <w:rFonts w:asciiTheme="majorHAnsi" w:hAnsiTheme="majorHAnsi"/>
        </w:rPr>
        <w:t xml:space="preserve"> (Competencies 6-9)</w:t>
      </w:r>
    </w:p>
    <w:p w:rsidR="00E74969" w:rsidRPr="005E297C" w:rsidRDefault="00E74969" w:rsidP="00E74969">
      <w:pPr>
        <w:pStyle w:val="BodyText"/>
        <w:tabs>
          <w:tab w:val="left" w:pos="7830"/>
        </w:tabs>
        <w:rPr>
          <w:rFonts w:asciiTheme="majorHAnsi" w:hAnsiTheme="majorHAnsi"/>
          <w:b/>
          <w:sz w:val="22"/>
          <w:szCs w:val="22"/>
        </w:rPr>
      </w:pPr>
    </w:p>
    <w:p w:rsidR="00E74969" w:rsidRPr="005E297C" w:rsidRDefault="00E74969" w:rsidP="007B0356">
      <w:pPr>
        <w:widowControl w:val="0"/>
        <w:autoSpaceDE w:val="0"/>
        <w:autoSpaceDN w:val="0"/>
        <w:adjustRightInd w:val="0"/>
        <w:spacing w:after="0"/>
        <w:jc w:val="both"/>
        <w:rPr>
          <w:rFonts w:asciiTheme="majorHAnsi" w:hAnsiTheme="majorHAnsi" w:cs="Calibri"/>
          <w:b/>
          <w:bCs/>
          <w:kern w:val="28"/>
          <w:u w:val="single"/>
        </w:rPr>
      </w:pPr>
      <w:r>
        <w:rPr>
          <w:rFonts w:asciiTheme="majorHAnsi" w:hAnsiTheme="majorHAnsi" w:cs="Calibri"/>
          <w:b/>
          <w:bCs/>
          <w:kern w:val="28"/>
          <w:u w:val="single"/>
        </w:rPr>
        <w:t>Class Format</w:t>
      </w:r>
      <w:r w:rsidRPr="005E297C">
        <w:rPr>
          <w:rFonts w:asciiTheme="majorHAnsi" w:hAnsiTheme="majorHAnsi" w:cs="Calibri"/>
          <w:b/>
          <w:bCs/>
          <w:kern w:val="28"/>
          <w:u w:val="single"/>
        </w:rPr>
        <w:t>:</w:t>
      </w:r>
    </w:p>
    <w:p w:rsidR="00E74969" w:rsidRPr="00030CFF" w:rsidRDefault="00E74969" w:rsidP="00E74969">
      <w:pPr>
        <w:widowControl w:val="0"/>
        <w:autoSpaceDE w:val="0"/>
        <w:autoSpaceDN w:val="0"/>
        <w:adjustRightInd w:val="0"/>
        <w:jc w:val="both"/>
        <w:rPr>
          <w:rFonts w:asciiTheme="majorHAnsi" w:hAnsiTheme="majorHAnsi" w:cs="Calibri"/>
          <w:kern w:val="28"/>
        </w:rPr>
      </w:pPr>
      <w:r w:rsidRPr="005E297C">
        <w:rPr>
          <w:rFonts w:asciiTheme="majorHAnsi" w:hAnsiTheme="majorHAnsi" w:cs="Calibri"/>
          <w:kern w:val="28"/>
        </w:rPr>
        <w:t xml:space="preserve">The course </w:t>
      </w:r>
      <w:r w:rsidR="007B0356">
        <w:rPr>
          <w:rFonts w:asciiTheme="majorHAnsi" w:hAnsiTheme="majorHAnsi" w:cs="Calibri"/>
          <w:kern w:val="28"/>
        </w:rPr>
        <w:t>is</w:t>
      </w:r>
      <w:r w:rsidRPr="005E297C">
        <w:rPr>
          <w:rFonts w:asciiTheme="majorHAnsi" w:hAnsiTheme="majorHAnsi" w:cs="Calibri"/>
          <w:kern w:val="28"/>
        </w:rPr>
        <w:t xml:space="preserve"> organize</w:t>
      </w:r>
      <w:r>
        <w:rPr>
          <w:rFonts w:asciiTheme="majorHAnsi" w:hAnsiTheme="majorHAnsi" w:cs="Calibri"/>
          <w:kern w:val="28"/>
        </w:rPr>
        <w:t xml:space="preserve">d around lectures, </w:t>
      </w:r>
      <w:r w:rsidRPr="005E297C">
        <w:rPr>
          <w:rFonts w:asciiTheme="majorHAnsi" w:hAnsiTheme="majorHAnsi" w:cs="Calibri"/>
          <w:kern w:val="28"/>
        </w:rPr>
        <w:t xml:space="preserve">discussion, </w:t>
      </w:r>
      <w:r>
        <w:rPr>
          <w:rFonts w:asciiTheme="majorHAnsi" w:hAnsiTheme="majorHAnsi" w:cs="Calibri"/>
          <w:kern w:val="28"/>
        </w:rPr>
        <w:t>group activities, and experiential learning in a human service agency</w:t>
      </w:r>
      <w:r w:rsidR="004F6147">
        <w:rPr>
          <w:rFonts w:asciiTheme="majorHAnsi" w:hAnsiTheme="majorHAnsi" w:cs="Calibri"/>
          <w:kern w:val="28"/>
        </w:rPr>
        <w:t>. S</w:t>
      </w:r>
      <w:r w:rsidRPr="00030CFF">
        <w:rPr>
          <w:rFonts w:asciiTheme="majorHAnsi" w:hAnsiTheme="majorHAnsi" w:cs="Calibri"/>
          <w:kern w:val="28"/>
        </w:rPr>
        <w:t xml:space="preserve">essions will take place </w:t>
      </w:r>
      <w:r w:rsidR="00AA36EF">
        <w:rPr>
          <w:rFonts w:asciiTheme="majorHAnsi" w:hAnsiTheme="majorHAnsi" w:cs="Calibri"/>
          <w:kern w:val="28"/>
        </w:rPr>
        <w:t xml:space="preserve">both </w:t>
      </w:r>
      <w:r w:rsidRPr="00030CFF">
        <w:rPr>
          <w:rFonts w:asciiTheme="majorHAnsi" w:hAnsiTheme="majorHAnsi" w:cs="Calibri"/>
          <w:kern w:val="28"/>
        </w:rPr>
        <w:t xml:space="preserve">in </w:t>
      </w:r>
      <w:r w:rsidR="00AA36EF">
        <w:rPr>
          <w:rFonts w:asciiTheme="majorHAnsi" w:hAnsiTheme="majorHAnsi" w:cs="Calibri"/>
          <w:kern w:val="28"/>
        </w:rPr>
        <w:t xml:space="preserve">the </w:t>
      </w:r>
      <w:r w:rsidRPr="00030CFF">
        <w:rPr>
          <w:rFonts w:asciiTheme="majorHAnsi" w:hAnsiTheme="majorHAnsi" w:cs="Calibri"/>
          <w:kern w:val="28"/>
        </w:rPr>
        <w:t>class</w:t>
      </w:r>
      <w:r w:rsidR="007B0356">
        <w:rPr>
          <w:rFonts w:asciiTheme="majorHAnsi" w:hAnsiTheme="majorHAnsi" w:cs="Calibri"/>
          <w:kern w:val="28"/>
        </w:rPr>
        <w:t>room and</w:t>
      </w:r>
      <w:r w:rsidRPr="00030CFF">
        <w:rPr>
          <w:rFonts w:asciiTheme="majorHAnsi" w:hAnsiTheme="majorHAnsi" w:cs="Calibri"/>
          <w:kern w:val="28"/>
        </w:rPr>
        <w:t xml:space="preserve"> </w:t>
      </w:r>
      <w:r w:rsidR="00AA36EF">
        <w:rPr>
          <w:rFonts w:asciiTheme="majorHAnsi" w:hAnsiTheme="majorHAnsi" w:cs="Calibri"/>
          <w:kern w:val="28"/>
        </w:rPr>
        <w:t>on site at the Reeb Avenue Center and/or Clintonville Beechwold Community Resources.</w:t>
      </w:r>
    </w:p>
    <w:p w:rsidR="00E74969" w:rsidRPr="008D2C99" w:rsidRDefault="007B0356" w:rsidP="00E74969">
      <w:pPr>
        <w:widowControl w:val="0"/>
        <w:autoSpaceDE w:val="0"/>
        <w:autoSpaceDN w:val="0"/>
        <w:adjustRightInd w:val="0"/>
        <w:jc w:val="both"/>
        <w:rPr>
          <w:rFonts w:asciiTheme="majorHAnsi" w:hAnsiTheme="majorHAnsi" w:cs="Calibri"/>
          <w:kern w:val="28"/>
        </w:rPr>
      </w:pPr>
      <w:r>
        <w:rPr>
          <w:rFonts w:asciiTheme="majorHAnsi" w:hAnsiTheme="majorHAnsi" w:cs="Calibri"/>
          <w:kern w:val="28"/>
        </w:rPr>
        <w:t>The course is comprised of the following modules:</w:t>
      </w:r>
      <w:r w:rsidR="00E74969" w:rsidRPr="00030CFF">
        <w:rPr>
          <w:rFonts w:asciiTheme="majorHAnsi" w:hAnsiTheme="majorHAnsi" w:cs="Calibri"/>
          <w:kern w:val="28"/>
        </w:rPr>
        <w:t xml:space="preserve"> 1) NVC skill development and </w:t>
      </w:r>
      <w:r>
        <w:rPr>
          <w:rFonts w:asciiTheme="majorHAnsi" w:hAnsiTheme="majorHAnsi" w:cs="Calibri"/>
          <w:kern w:val="28"/>
        </w:rPr>
        <w:t>Service-Learning topic research;</w:t>
      </w:r>
      <w:r w:rsidR="00E74969" w:rsidRPr="00030CFF">
        <w:rPr>
          <w:rFonts w:asciiTheme="majorHAnsi" w:hAnsiTheme="majorHAnsi" w:cs="Calibri"/>
          <w:kern w:val="28"/>
        </w:rPr>
        <w:t xml:space="preserve"> 2) Student assignments to community agency partner and NVC N</w:t>
      </w:r>
      <w:r>
        <w:rPr>
          <w:rFonts w:asciiTheme="majorHAnsi" w:hAnsiTheme="majorHAnsi" w:cs="Calibri"/>
          <w:kern w:val="28"/>
        </w:rPr>
        <w:t>eeds Assessment Survey analysis;</w:t>
      </w:r>
      <w:r w:rsidR="00E74969" w:rsidRPr="00030CFF">
        <w:rPr>
          <w:rFonts w:asciiTheme="majorHAnsi" w:hAnsiTheme="majorHAnsi" w:cs="Calibri"/>
          <w:kern w:val="28"/>
        </w:rPr>
        <w:t xml:space="preserve"> 3) Experiential Learning, through on-site Service-Learning activiti</w:t>
      </w:r>
      <w:r>
        <w:rPr>
          <w:rFonts w:asciiTheme="majorHAnsi" w:hAnsiTheme="majorHAnsi" w:cs="Calibri"/>
          <w:kern w:val="28"/>
        </w:rPr>
        <w:t>es and special event(s);</w:t>
      </w:r>
      <w:r w:rsidR="00E74969" w:rsidRPr="00030CFF">
        <w:rPr>
          <w:rFonts w:asciiTheme="majorHAnsi" w:hAnsiTheme="majorHAnsi" w:cs="Calibri"/>
          <w:kern w:val="28"/>
        </w:rPr>
        <w:t xml:space="preserve"> 4) Student integration of NVC skill development and experiential learning, includi</w:t>
      </w:r>
      <w:r>
        <w:rPr>
          <w:rFonts w:asciiTheme="majorHAnsi" w:hAnsiTheme="majorHAnsi" w:cs="Calibri"/>
          <w:kern w:val="28"/>
        </w:rPr>
        <w:t>ng Personal Reflection Journals;</w:t>
      </w:r>
      <w:r w:rsidR="00E74969" w:rsidRPr="00030CFF">
        <w:rPr>
          <w:rFonts w:asciiTheme="majorHAnsi" w:hAnsiTheme="majorHAnsi" w:cs="Calibri"/>
          <w:kern w:val="28"/>
        </w:rPr>
        <w:t xml:space="preserve"> 5) </w:t>
      </w:r>
      <w:r w:rsidR="00AA36EF">
        <w:rPr>
          <w:rFonts w:asciiTheme="majorHAnsi" w:hAnsiTheme="majorHAnsi" w:cs="Calibri"/>
          <w:kern w:val="28"/>
        </w:rPr>
        <w:t>Sharing</w:t>
      </w:r>
      <w:r w:rsidR="00E74969" w:rsidRPr="00030CFF">
        <w:rPr>
          <w:rFonts w:asciiTheme="majorHAnsi" w:hAnsiTheme="majorHAnsi" w:cs="Calibri"/>
          <w:kern w:val="28"/>
        </w:rPr>
        <w:t xml:space="preserve"> of Personal Social Action Plans</w:t>
      </w:r>
      <w:r>
        <w:rPr>
          <w:rFonts w:asciiTheme="majorHAnsi" w:hAnsiTheme="majorHAnsi" w:cs="Calibri"/>
          <w:kern w:val="28"/>
        </w:rPr>
        <w:t>.</w:t>
      </w:r>
    </w:p>
    <w:p w:rsidR="00E74969" w:rsidRPr="007E23D4" w:rsidRDefault="00E74969" w:rsidP="00E74969">
      <w:pPr>
        <w:widowControl w:val="0"/>
        <w:autoSpaceDE w:val="0"/>
        <w:autoSpaceDN w:val="0"/>
        <w:adjustRightInd w:val="0"/>
        <w:contextualSpacing/>
        <w:jc w:val="both"/>
        <w:rPr>
          <w:rFonts w:asciiTheme="majorHAnsi" w:hAnsiTheme="majorHAnsi" w:cs="Arial"/>
          <w:bCs/>
          <w:kern w:val="28"/>
        </w:rPr>
      </w:pPr>
      <w:r w:rsidRPr="007E23D4">
        <w:rPr>
          <w:rFonts w:asciiTheme="majorHAnsi" w:hAnsiTheme="majorHAnsi" w:cs="Arial"/>
          <w:b/>
          <w:bCs/>
          <w:kern w:val="28"/>
          <w:u w:val="single"/>
        </w:rPr>
        <w:t xml:space="preserve">Course Evaluation by Students: </w:t>
      </w:r>
    </w:p>
    <w:p w:rsidR="00E74969" w:rsidRPr="007E23D4" w:rsidRDefault="00E74969" w:rsidP="00E74969">
      <w:pPr>
        <w:widowControl w:val="0"/>
        <w:autoSpaceDE w:val="0"/>
        <w:autoSpaceDN w:val="0"/>
        <w:adjustRightInd w:val="0"/>
        <w:contextualSpacing/>
        <w:jc w:val="both"/>
        <w:rPr>
          <w:rFonts w:asciiTheme="majorHAnsi" w:hAnsiTheme="majorHAnsi" w:cs="Arial"/>
          <w:bCs/>
          <w:kern w:val="28"/>
        </w:rPr>
      </w:pPr>
      <w:r w:rsidRPr="007E23D4">
        <w:rPr>
          <w:rFonts w:asciiTheme="majorHAnsi" w:hAnsiTheme="majorHAnsi" w:cs="Arial"/>
          <w:bCs/>
          <w:kern w:val="28"/>
        </w:rPr>
        <w:t>Students will evaluate the course using the online Student Evaluation of Instruction (SEI).</w:t>
      </w:r>
    </w:p>
    <w:p w:rsidR="00E74969" w:rsidRPr="00030CFF" w:rsidRDefault="00E74969" w:rsidP="00E74969">
      <w:pPr>
        <w:pStyle w:val="Heading5"/>
        <w:autoSpaceDE w:val="0"/>
        <w:autoSpaceDN w:val="0"/>
        <w:adjustRightInd w:val="0"/>
        <w:contextualSpacing/>
        <w:rPr>
          <w:rFonts w:cstheme="majorHAnsi"/>
          <w:b/>
          <w:color w:val="auto"/>
          <w:u w:val="single"/>
        </w:rPr>
      </w:pPr>
      <w:r w:rsidRPr="00030CFF">
        <w:rPr>
          <w:rFonts w:cstheme="majorHAnsi"/>
          <w:b/>
          <w:color w:val="auto"/>
          <w:u w:val="single"/>
        </w:rPr>
        <w:lastRenderedPageBreak/>
        <w:t>Statement on Academic Integrity and Academic Misconduct:</w:t>
      </w:r>
    </w:p>
    <w:p w:rsidR="00AA36EF" w:rsidRDefault="00E74969" w:rsidP="00AA36EF">
      <w:pPr>
        <w:pStyle w:val="HTMLPreformatted"/>
        <w:contextualSpacing/>
        <w:rPr>
          <w:rFonts w:asciiTheme="majorHAnsi" w:hAnsiTheme="majorHAnsi" w:cs="Arial"/>
          <w:sz w:val="22"/>
          <w:szCs w:val="22"/>
        </w:rPr>
      </w:pPr>
      <w:r w:rsidRPr="0010485A">
        <w:rPr>
          <w:rFonts w:asciiTheme="majorHAnsi" w:hAnsiTheme="majorHAnsi" w:cs="Arial"/>
          <w:sz w:val="22"/>
          <w:szCs w:val="22"/>
        </w:rPr>
        <w:t xml:space="preserve">The College of Social Work supports fully the University standards on Academic Misconduct. Students are responsible for following University rules detailed in the Student Code of Conduct (3335-23-04 Prohibited conduct) in all academic work. These rules can be found on The Ohio State University website, </w:t>
      </w:r>
      <w:hyperlink r:id="rId10" w:history="1">
        <w:r w:rsidRPr="0010485A">
          <w:rPr>
            <w:rStyle w:val="Hyperlink"/>
            <w:rFonts w:asciiTheme="majorHAnsi" w:hAnsiTheme="majorHAnsi" w:cs="Arial"/>
            <w:sz w:val="22"/>
            <w:szCs w:val="22"/>
          </w:rPr>
          <w:t>http://studentaffairs.osu.edu/pdfs/csc_12-31-07.pdf</w:t>
        </w:r>
      </w:hyperlink>
      <w:r w:rsidRPr="0010485A">
        <w:rPr>
          <w:rFonts w:asciiTheme="majorHAnsi" w:hAnsiTheme="majorHAnsi" w:cs="Arial"/>
          <w:sz w:val="22"/>
          <w:szCs w:val="22"/>
        </w:rPr>
        <w:t>. This includes, but is not limited to: following course rules, no use of unauthorized information or assistance, no plagiarizing, no falsification, no fabrication or dishonesty in reporting research, and no alteration of grades or University forms. Course instructors are strictly bound to report suspected cases of Academic Misconduct.</w:t>
      </w:r>
    </w:p>
    <w:p w:rsidR="00AA36EF" w:rsidRPr="00AA36EF" w:rsidRDefault="00AA36EF" w:rsidP="00AA36EF">
      <w:pPr>
        <w:pStyle w:val="HTMLPreformatted"/>
        <w:contextualSpacing/>
        <w:rPr>
          <w:rFonts w:asciiTheme="majorHAnsi" w:hAnsiTheme="majorHAnsi" w:cs="Arial"/>
          <w:sz w:val="22"/>
          <w:szCs w:val="22"/>
        </w:rPr>
      </w:pPr>
    </w:p>
    <w:p w:rsidR="00E74969" w:rsidRPr="0010485A" w:rsidRDefault="00E74969" w:rsidP="00EF09A8">
      <w:pPr>
        <w:spacing w:after="0"/>
        <w:rPr>
          <w:rFonts w:asciiTheme="majorHAnsi" w:eastAsiaTheme="majorEastAsia" w:hAnsiTheme="majorHAnsi" w:cs="Calibri"/>
          <w:b/>
          <w:u w:val="single"/>
        </w:rPr>
      </w:pPr>
      <w:r w:rsidRPr="0010485A">
        <w:rPr>
          <w:rFonts w:asciiTheme="majorHAnsi" w:eastAsiaTheme="majorEastAsia" w:hAnsiTheme="majorHAnsi" w:cs="Calibri"/>
          <w:b/>
          <w:u w:val="single"/>
        </w:rPr>
        <w:t>College Incomplete Policy</w:t>
      </w:r>
      <w:r w:rsidR="00EF09A8">
        <w:rPr>
          <w:rFonts w:asciiTheme="majorHAnsi" w:eastAsiaTheme="majorEastAsia" w:hAnsiTheme="majorHAnsi" w:cs="Calibri"/>
          <w:b/>
          <w:u w:val="single"/>
        </w:rPr>
        <w:t>:</w:t>
      </w:r>
    </w:p>
    <w:p w:rsidR="00E74969" w:rsidRDefault="00E74969" w:rsidP="00E74969">
      <w:pPr>
        <w:rPr>
          <w:rFonts w:asciiTheme="majorHAnsi" w:eastAsiaTheme="majorEastAsia" w:hAnsiTheme="majorHAnsi" w:cs="Calibri"/>
        </w:rPr>
      </w:pPr>
      <w:r w:rsidRPr="0010485A">
        <w:rPr>
          <w:rFonts w:asciiTheme="majorHAnsi" w:eastAsiaTheme="majorEastAsia" w:hAnsiTheme="majorHAnsi" w:cs="Calibri"/>
        </w:rPr>
        <w:t>"I" (Incomplete) course grades will be considered only in relation to emergency and hardship situations and a request for such a grade option must be discussed with the instructor prior to the final week of the course. A time for completion of the incomplete work will be established in consultation between the instructor and student; this may not be the maximum time permitted by University policies governing grades of "Incomplete" but will depend on situational circumstances. University policies governing the circumstances under which "I" grades are given and deadlines for completion will be adhered to.</w:t>
      </w:r>
    </w:p>
    <w:p w:rsidR="00E74969" w:rsidRPr="005E297C" w:rsidRDefault="00E74969" w:rsidP="00EF09A8">
      <w:pPr>
        <w:spacing w:after="0"/>
        <w:rPr>
          <w:rFonts w:asciiTheme="majorHAnsi" w:hAnsiTheme="majorHAnsi" w:cs="Arial"/>
          <w:b/>
          <w:u w:val="single"/>
        </w:rPr>
      </w:pPr>
      <w:r w:rsidRPr="005E297C">
        <w:rPr>
          <w:rFonts w:asciiTheme="majorHAnsi" w:hAnsiTheme="majorHAnsi" w:cs="Arial"/>
          <w:b/>
          <w:u w:val="single"/>
        </w:rPr>
        <w:t>College Attendance Policy:</w:t>
      </w:r>
    </w:p>
    <w:p w:rsidR="00E74969" w:rsidRPr="00EF09A8" w:rsidRDefault="00E74969" w:rsidP="00EF09A8">
      <w:pPr>
        <w:rPr>
          <w:rFonts w:asciiTheme="majorHAnsi" w:hAnsiTheme="majorHAnsi" w:cs="Arial"/>
        </w:rPr>
      </w:pPr>
      <w:r w:rsidRPr="005E297C">
        <w:rPr>
          <w:rFonts w:asciiTheme="majorHAnsi" w:hAnsiTheme="majorHAnsi" w:cs="Arial"/>
        </w:rPr>
        <w:t xml:space="preserve">Students in the College of Social Work are expected to attend all classes during their social work studies.  Attendance in your courses is an essential part of your social work education and professional development.   Any absence deprives you of the opportunity to interact with your instructor and fellow students and interferes with your ability fully acquire the knowledge and skills required for successful social work practice.  Although students may occasionally need to miss class due to illness or other important matters, missing more than 25% of the class contact hours in a semester significantly detracts from your ability to master the course content.  Instructors often deduct points for absences and if you must miss more than 25% of the class time during a semester you may be required to withdraw from the course and return to your studies when you are able to fully participate in your coursework.  Please note that instructors may have additional or more stringent attendance requirements depending on the nature of the course. </w:t>
      </w:r>
    </w:p>
    <w:p w:rsidR="00E74969" w:rsidRPr="00030CFF" w:rsidRDefault="00E74969" w:rsidP="00EF09A8">
      <w:pPr>
        <w:spacing w:after="0"/>
        <w:contextualSpacing/>
        <w:rPr>
          <w:rFonts w:asciiTheme="majorHAnsi" w:hAnsiTheme="majorHAnsi" w:cs="Arial"/>
          <w:b/>
          <w:bCs/>
          <w:sz w:val="28"/>
          <w:szCs w:val="28"/>
          <w:u w:val="single"/>
        </w:rPr>
      </w:pPr>
      <w:r w:rsidRPr="00030CFF">
        <w:rPr>
          <w:rFonts w:asciiTheme="majorHAnsi" w:hAnsiTheme="majorHAnsi" w:cs="Arial"/>
          <w:b/>
          <w:bCs/>
          <w:sz w:val="28"/>
          <w:szCs w:val="28"/>
          <w:u w:val="single"/>
        </w:rPr>
        <w:t>Students with Disabilities</w:t>
      </w:r>
    </w:p>
    <w:p w:rsidR="00E74969" w:rsidRPr="00030CFF" w:rsidRDefault="00E74969" w:rsidP="00E74969">
      <w:pPr>
        <w:contextualSpacing/>
        <w:rPr>
          <w:rFonts w:asciiTheme="majorHAnsi" w:hAnsiTheme="majorHAnsi" w:cs="Arial"/>
          <w:b/>
          <w:bCs/>
          <w:sz w:val="28"/>
          <w:szCs w:val="28"/>
        </w:rPr>
      </w:pPr>
      <w:r w:rsidRPr="00030CFF">
        <w:rPr>
          <w:rFonts w:asciiTheme="majorHAnsi" w:hAnsiTheme="majorHAnsi" w:cs="Arial"/>
          <w:b/>
          <w:bCs/>
          <w:sz w:val="28"/>
          <w:szCs w:val="28"/>
        </w:rPr>
        <w:t xml:space="preserve">The University strives to make all learning experiences as accessible as possible.  Students who anticipate or experience academic barriers based on their disability (including mental health, chronic or temporary medical conditions), should let the instructor know immediately in order to discuss options privately.  To formalize reasonable accommodation requests, the instructor may direct the student to complete their registration with Student Life Disability Services (SLDS).  Textbooks, handouts and other materials are available in alternative format. SLDS contact information: slds@osu.edu; 614-292-3307; http://slds.osu.edu/; 098 Baker Hall, 113 W. 12th Avenue.  </w:t>
      </w:r>
    </w:p>
    <w:p w:rsidR="00E74969" w:rsidRPr="007C6245" w:rsidRDefault="00E74969" w:rsidP="00E74969">
      <w:pPr>
        <w:contextualSpacing/>
        <w:rPr>
          <w:rFonts w:asciiTheme="majorHAnsi" w:hAnsiTheme="majorHAnsi" w:cs="Arial"/>
          <w:b/>
          <w:bCs/>
          <w:u w:val="single"/>
        </w:rPr>
      </w:pPr>
    </w:p>
    <w:p w:rsidR="00E74969" w:rsidRPr="00030CFF" w:rsidRDefault="00E74969" w:rsidP="00E74969">
      <w:pPr>
        <w:contextualSpacing/>
        <w:rPr>
          <w:rFonts w:asciiTheme="majorHAnsi" w:hAnsiTheme="majorHAnsi" w:cs="Arial"/>
          <w:b/>
          <w:bCs/>
          <w:u w:val="single"/>
        </w:rPr>
      </w:pPr>
      <w:r w:rsidRPr="00030CFF">
        <w:rPr>
          <w:rFonts w:asciiTheme="majorHAnsi" w:hAnsiTheme="majorHAnsi" w:cs="Arial"/>
          <w:b/>
          <w:bCs/>
          <w:u w:val="single"/>
        </w:rPr>
        <w:t>Mental Health Services</w:t>
      </w:r>
      <w:r w:rsidR="00EF09A8">
        <w:rPr>
          <w:rFonts w:asciiTheme="majorHAnsi" w:hAnsiTheme="majorHAnsi" w:cs="Arial"/>
          <w:b/>
          <w:bCs/>
          <w:u w:val="single"/>
        </w:rPr>
        <w:t>:</w:t>
      </w:r>
    </w:p>
    <w:p w:rsidR="00E74969" w:rsidRPr="00030CFF" w:rsidRDefault="00E74969" w:rsidP="00E74969">
      <w:pPr>
        <w:contextualSpacing/>
        <w:rPr>
          <w:rFonts w:asciiTheme="majorHAnsi" w:hAnsiTheme="majorHAnsi" w:cs="Arial"/>
          <w:bCs/>
        </w:rPr>
      </w:pPr>
      <w:r w:rsidRPr="00030CFF">
        <w:rPr>
          <w:rFonts w:asciiTheme="majorHAnsi" w:hAnsiTheme="majorHAnsi" w:cs="Arial"/>
          <w:bCs/>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w:t>
      </w:r>
      <w:r w:rsidRPr="00030CFF">
        <w:rPr>
          <w:rFonts w:asciiTheme="majorHAnsi" w:hAnsiTheme="majorHAnsi" w:cs="Arial"/>
          <w:bCs/>
        </w:rPr>
        <w:lastRenderedPageBreak/>
        <w:t>Student Life’s Counseling and Consultation Service (CCS) by visiting http://ccs.osu.edu or calling 614-292-5766. CCS is located on the 4th Floor of the Younkin Success Center and 10th Floor of Lincoln Tower. You can reach an on call counselor when CCS is closed at 614-292-5766 and 24 hour emergency help is also available through the 24/7 National Suicide Prevention Hotline at 1-800-273-TALK or at suicidepreventionlifeline.org.</w:t>
      </w:r>
    </w:p>
    <w:p w:rsidR="00E74969" w:rsidRDefault="00E74969" w:rsidP="00E74969">
      <w:pPr>
        <w:contextualSpacing/>
        <w:rPr>
          <w:rFonts w:asciiTheme="majorHAnsi" w:hAnsiTheme="majorHAnsi" w:cs="Arial"/>
          <w:b/>
          <w:bCs/>
        </w:rPr>
      </w:pPr>
    </w:p>
    <w:p w:rsidR="00E74969" w:rsidRPr="00030CFF" w:rsidRDefault="00E74969" w:rsidP="00E74969">
      <w:pPr>
        <w:contextualSpacing/>
        <w:rPr>
          <w:rFonts w:asciiTheme="majorHAnsi" w:hAnsiTheme="majorHAnsi" w:cs="Arial"/>
          <w:b/>
          <w:bCs/>
          <w:u w:val="single"/>
        </w:rPr>
      </w:pPr>
      <w:r w:rsidRPr="00CA25C6">
        <w:rPr>
          <w:rFonts w:asciiTheme="majorHAnsi" w:hAnsiTheme="majorHAnsi" w:cs="Arial"/>
          <w:b/>
          <w:bCs/>
          <w:u w:val="single"/>
        </w:rPr>
        <w:t>Method of Instruction</w:t>
      </w:r>
      <w:r w:rsidR="00EF09A8">
        <w:rPr>
          <w:rFonts w:asciiTheme="majorHAnsi" w:hAnsiTheme="majorHAnsi" w:cs="Arial"/>
          <w:b/>
          <w:bCs/>
          <w:u w:val="single"/>
        </w:rPr>
        <w:t>:</w:t>
      </w:r>
    </w:p>
    <w:p w:rsidR="00E74969" w:rsidRDefault="00E74969" w:rsidP="00E74969">
      <w:pPr>
        <w:contextualSpacing/>
        <w:rPr>
          <w:rFonts w:asciiTheme="majorHAnsi" w:hAnsiTheme="majorHAnsi" w:cs="Arial"/>
          <w:bCs/>
        </w:rPr>
      </w:pPr>
      <w:r>
        <w:rPr>
          <w:rFonts w:asciiTheme="majorHAnsi" w:hAnsiTheme="majorHAnsi" w:cs="Arial"/>
          <w:bCs/>
        </w:rPr>
        <w:t>This is a service learning course</w:t>
      </w:r>
      <w:r w:rsidRPr="00CA25C6">
        <w:rPr>
          <w:rFonts w:asciiTheme="majorHAnsi" w:hAnsiTheme="majorHAnsi" w:cs="Arial"/>
          <w:bCs/>
        </w:rPr>
        <w:t xml:space="preserve">. Teaching methods will include class discussions and brief lectures around assigned readings, experiential learning through in-class </w:t>
      </w:r>
      <w:r>
        <w:rPr>
          <w:rFonts w:asciiTheme="majorHAnsi" w:hAnsiTheme="majorHAnsi" w:cs="Arial"/>
          <w:bCs/>
        </w:rPr>
        <w:t xml:space="preserve">and onsite </w:t>
      </w:r>
      <w:r w:rsidRPr="00CA25C6">
        <w:rPr>
          <w:rFonts w:asciiTheme="majorHAnsi" w:hAnsiTheme="majorHAnsi" w:cs="Arial"/>
          <w:bCs/>
        </w:rPr>
        <w:t>exercises, individual and written assignments, and student group work and presentations.</w:t>
      </w:r>
    </w:p>
    <w:p w:rsidR="00E74969" w:rsidRDefault="00E74969" w:rsidP="00E74969">
      <w:pPr>
        <w:contextualSpacing/>
        <w:rPr>
          <w:rFonts w:asciiTheme="majorHAnsi" w:hAnsiTheme="majorHAnsi" w:cs="Arial"/>
          <w:bCs/>
        </w:rPr>
      </w:pPr>
    </w:p>
    <w:p w:rsidR="00E74969" w:rsidRPr="005E297C" w:rsidRDefault="00E74969" w:rsidP="00EF09A8">
      <w:pPr>
        <w:widowControl w:val="0"/>
        <w:autoSpaceDE w:val="0"/>
        <w:autoSpaceDN w:val="0"/>
        <w:adjustRightInd w:val="0"/>
        <w:spacing w:after="0"/>
        <w:jc w:val="both"/>
        <w:rPr>
          <w:rFonts w:asciiTheme="majorHAnsi" w:hAnsiTheme="majorHAnsi" w:cs="Calibri"/>
          <w:b/>
          <w:kern w:val="28"/>
          <w:u w:val="single"/>
        </w:rPr>
      </w:pPr>
      <w:r w:rsidRPr="005E297C">
        <w:rPr>
          <w:rFonts w:asciiTheme="majorHAnsi" w:hAnsiTheme="majorHAnsi" w:cs="Calibri"/>
          <w:b/>
          <w:kern w:val="28"/>
          <w:u w:val="single"/>
        </w:rPr>
        <w:t>Course Expectations:</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Pr>
          <w:rFonts w:asciiTheme="majorHAnsi" w:hAnsiTheme="majorHAnsi" w:cs="Calibri"/>
        </w:rPr>
        <w:t>Due to the highly experiential nature of the class, it is imperative that each student attends and fully participates in each session.</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Verbal participation in class is expected and encouraged. It is expected that opinions expressed by all students will be heard and respected by all class participants.</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Please ensure cell phones are turned off during class time to avoid disrupting the class session.</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The students will show professional behavior and courtesy in the classroom.</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Honesty and academic integrity are held in high value. Any violations will be dealt with according to University policies and procedures.</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All assignments submitted for evaluation are expected to be on time and original scholarship.</w:t>
      </w:r>
    </w:p>
    <w:p w:rsidR="00E74969" w:rsidRPr="005E297C" w:rsidRDefault="00E74969" w:rsidP="00E74969">
      <w:pPr>
        <w:numPr>
          <w:ilvl w:val="0"/>
          <w:numId w:val="5"/>
        </w:numPr>
        <w:tabs>
          <w:tab w:val="clear" w:pos="720"/>
          <w:tab w:val="num" w:pos="360"/>
        </w:tabs>
        <w:spacing w:after="0" w:line="240" w:lineRule="auto"/>
        <w:ind w:left="360"/>
        <w:rPr>
          <w:rFonts w:asciiTheme="majorHAnsi" w:hAnsiTheme="majorHAnsi" w:cs="Calibri"/>
        </w:rPr>
      </w:pPr>
      <w:r w:rsidRPr="005E297C">
        <w:rPr>
          <w:rFonts w:asciiTheme="majorHAnsi" w:hAnsiTheme="majorHAnsi" w:cs="Calibri"/>
        </w:rPr>
        <w:t>Changes in the course schedule or assignments may be made at the discretion of the instructor.</w:t>
      </w:r>
    </w:p>
    <w:p w:rsidR="00E74969" w:rsidRDefault="00E74969" w:rsidP="00E74969">
      <w:pPr>
        <w:pStyle w:val="BodyText"/>
        <w:tabs>
          <w:tab w:val="left" w:pos="7830"/>
        </w:tabs>
        <w:rPr>
          <w:rFonts w:ascii="Calibri" w:hAnsi="Calibri"/>
          <w:b/>
          <w:sz w:val="22"/>
          <w:szCs w:val="22"/>
        </w:rPr>
      </w:pPr>
    </w:p>
    <w:p w:rsidR="00E74969" w:rsidRDefault="00E74969" w:rsidP="00E74969">
      <w:pPr>
        <w:pStyle w:val="BodyText"/>
        <w:tabs>
          <w:tab w:val="left" w:pos="7830"/>
        </w:tabs>
        <w:rPr>
          <w:rFonts w:asciiTheme="majorHAnsi" w:hAnsiTheme="majorHAnsi" w:cstheme="majorHAnsi"/>
          <w:sz w:val="22"/>
          <w:szCs w:val="22"/>
        </w:rPr>
      </w:pPr>
      <w:r w:rsidRPr="00EF09A8">
        <w:rPr>
          <w:rFonts w:asciiTheme="majorHAnsi" w:hAnsiTheme="majorHAnsi" w:cstheme="majorHAnsi"/>
          <w:b/>
          <w:sz w:val="22"/>
          <w:szCs w:val="22"/>
          <w:u w:val="single"/>
        </w:rPr>
        <w:t>Specific Course Activities:</w:t>
      </w:r>
    </w:p>
    <w:p w:rsidR="00EF09A8" w:rsidRPr="00EF09A8" w:rsidRDefault="00EF09A8" w:rsidP="00E74969">
      <w:pPr>
        <w:pStyle w:val="BodyText"/>
        <w:tabs>
          <w:tab w:val="left" w:pos="7830"/>
        </w:tabs>
        <w:rPr>
          <w:rFonts w:asciiTheme="majorHAnsi" w:hAnsiTheme="majorHAnsi" w:cstheme="majorHAnsi"/>
          <w:sz w:val="22"/>
          <w:szCs w:val="22"/>
        </w:rPr>
      </w:pPr>
    </w:p>
    <w:p w:rsidR="00E74969" w:rsidRPr="00EF09A8" w:rsidRDefault="00E74969" w:rsidP="00E74969">
      <w:pPr>
        <w:pStyle w:val="BodyText"/>
        <w:numPr>
          <w:ilvl w:val="0"/>
          <w:numId w:val="10"/>
        </w:numPr>
        <w:tabs>
          <w:tab w:val="left" w:pos="7830"/>
        </w:tabs>
        <w:rPr>
          <w:rFonts w:asciiTheme="majorHAnsi" w:hAnsiTheme="majorHAnsi" w:cstheme="majorHAnsi"/>
          <w:sz w:val="22"/>
          <w:szCs w:val="22"/>
        </w:rPr>
      </w:pPr>
      <w:r w:rsidRPr="00EF09A8">
        <w:rPr>
          <w:rFonts w:asciiTheme="majorHAnsi" w:hAnsiTheme="majorHAnsi" w:cstheme="majorHAnsi"/>
          <w:b/>
          <w:sz w:val="22"/>
          <w:szCs w:val="22"/>
          <w:u w:val="single"/>
        </w:rPr>
        <w:t>Reading Application and Discussion</w:t>
      </w:r>
      <w:r w:rsidRPr="00EF09A8">
        <w:rPr>
          <w:rFonts w:asciiTheme="majorHAnsi" w:hAnsiTheme="majorHAnsi" w:cstheme="majorHAnsi"/>
          <w:b/>
          <w:sz w:val="22"/>
          <w:szCs w:val="22"/>
        </w:rPr>
        <w:t>:</w:t>
      </w:r>
      <w:r w:rsidRPr="00EF09A8">
        <w:rPr>
          <w:rFonts w:asciiTheme="majorHAnsi" w:hAnsiTheme="majorHAnsi" w:cstheme="majorHAnsi"/>
          <w:sz w:val="22"/>
          <w:szCs w:val="22"/>
        </w:rPr>
        <w:t xml:space="preserve"> Students will read the Nonviolent Communication (NVC) materials and be able to discuss and apply the skills in class and in the field.  Students are invited to share the preparation of chapter discussion outlines as part of their group study experience.</w:t>
      </w:r>
    </w:p>
    <w:p w:rsidR="00E74969" w:rsidRPr="00EF09A8" w:rsidRDefault="00E74969" w:rsidP="00E74969">
      <w:pPr>
        <w:pStyle w:val="BodyText"/>
        <w:numPr>
          <w:ilvl w:val="0"/>
          <w:numId w:val="10"/>
        </w:numPr>
        <w:tabs>
          <w:tab w:val="left" w:pos="7830"/>
        </w:tabs>
        <w:rPr>
          <w:rFonts w:asciiTheme="majorHAnsi" w:hAnsiTheme="majorHAnsi" w:cstheme="majorHAnsi"/>
          <w:sz w:val="22"/>
          <w:szCs w:val="22"/>
        </w:rPr>
      </w:pPr>
      <w:r w:rsidRPr="00EF09A8">
        <w:rPr>
          <w:rFonts w:asciiTheme="majorHAnsi" w:hAnsiTheme="majorHAnsi" w:cstheme="majorHAnsi"/>
          <w:b/>
          <w:sz w:val="22"/>
          <w:szCs w:val="22"/>
          <w:u w:val="single"/>
        </w:rPr>
        <w:t>Journal Reflections:</w:t>
      </w:r>
      <w:r w:rsidRPr="00EF09A8">
        <w:rPr>
          <w:rFonts w:asciiTheme="majorHAnsi" w:hAnsiTheme="majorHAnsi" w:cstheme="majorHAnsi"/>
          <w:sz w:val="22"/>
          <w:szCs w:val="22"/>
        </w:rPr>
        <w:t xml:space="preserve">  The journal is a weekly recording of your classroom and agency experiences, as well as your reactions to and feelings about those experiences. Entries should also include observations about your communication process including empathy and “tough conversations.” Part of the classroom discussion will be based on journal entries that students are comfortable sharing with the class. Students are asked to share common journal entries periodically (weeks 4, 8, 13)</w:t>
      </w:r>
      <w:r w:rsidRPr="00EF09A8">
        <w:rPr>
          <w:rFonts w:asciiTheme="majorHAnsi" w:hAnsiTheme="majorHAnsi" w:cstheme="majorHAnsi"/>
          <w:bCs/>
          <w:sz w:val="22"/>
          <w:szCs w:val="22"/>
        </w:rPr>
        <w:t>. We request these entries t</w:t>
      </w:r>
      <w:r w:rsidR="00AA36EF">
        <w:rPr>
          <w:rFonts w:asciiTheme="majorHAnsi" w:hAnsiTheme="majorHAnsi" w:cstheme="majorHAnsi"/>
          <w:bCs/>
          <w:sz w:val="22"/>
          <w:szCs w:val="22"/>
        </w:rPr>
        <w:t>o be typed, double spaced, and 2 – 3</w:t>
      </w:r>
      <w:r w:rsidRPr="00EF09A8">
        <w:rPr>
          <w:rFonts w:asciiTheme="majorHAnsi" w:hAnsiTheme="majorHAnsi" w:cstheme="majorHAnsi"/>
          <w:bCs/>
          <w:sz w:val="22"/>
          <w:szCs w:val="22"/>
        </w:rPr>
        <w:t xml:space="preserve"> pages in length.  Journal reflections include:</w:t>
      </w:r>
    </w:p>
    <w:p w:rsidR="00E74969" w:rsidRPr="00292FD4" w:rsidRDefault="00E74969" w:rsidP="00E74969">
      <w:pPr>
        <w:pStyle w:val="BodyText"/>
        <w:tabs>
          <w:tab w:val="left" w:pos="7830"/>
        </w:tabs>
        <w:rPr>
          <w:rFonts w:ascii="Gill Sans MT" w:hAnsi="Gill Sans MT" w:cs="Arial"/>
          <w:bCs/>
          <w:sz w:val="22"/>
          <w:szCs w:val="22"/>
        </w:rPr>
      </w:pPr>
    </w:p>
    <w:p w:rsidR="00E74969" w:rsidRPr="00EF09A8" w:rsidRDefault="00E74969" w:rsidP="00EF09A8">
      <w:pPr>
        <w:pStyle w:val="BodyText"/>
        <w:numPr>
          <w:ilvl w:val="0"/>
          <w:numId w:val="28"/>
        </w:numPr>
        <w:tabs>
          <w:tab w:val="left" w:pos="7830"/>
        </w:tabs>
        <w:rPr>
          <w:rFonts w:asciiTheme="majorHAnsi" w:hAnsiTheme="majorHAnsi" w:cstheme="majorHAnsi"/>
          <w:bCs/>
          <w:sz w:val="22"/>
          <w:szCs w:val="22"/>
        </w:rPr>
      </w:pPr>
      <w:r w:rsidRPr="00EF09A8">
        <w:rPr>
          <w:rFonts w:asciiTheme="majorHAnsi" w:hAnsiTheme="majorHAnsi" w:cstheme="majorHAnsi"/>
          <w:bCs/>
          <w:sz w:val="22"/>
          <w:szCs w:val="22"/>
        </w:rPr>
        <w:t xml:space="preserve">Your Nonviolent Communication habits and desired changes to listen with more empathy &amp; speak without judgment. </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F09A8">
      <w:pPr>
        <w:pStyle w:val="BodyText"/>
        <w:numPr>
          <w:ilvl w:val="0"/>
          <w:numId w:val="28"/>
        </w:numPr>
        <w:tabs>
          <w:tab w:val="left" w:pos="7830"/>
        </w:tabs>
        <w:ind w:right="-360"/>
        <w:rPr>
          <w:rFonts w:asciiTheme="majorHAnsi" w:hAnsiTheme="majorHAnsi" w:cstheme="majorHAnsi"/>
          <w:bCs/>
          <w:sz w:val="22"/>
          <w:szCs w:val="22"/>
        </w:rPr>
      </w:pPr>
      <w:r w:rsidRPr="00EF09A8">
        <w:rPr>
          <w:rFonts w:asciiTheme="majorHAnsi" w:hAnsiTheme="majorHAnsi" w:cstheme="majorHAnsi"/>
          <w:bCs/>
          <w:sz w:val="22"/>
          <w:szCs w:val="22"/>
        </w:rPr>
        <w:t>Your social agency research, preparation for “on site” visit to the community agency partners, Clintonville Beechwold Community Resources Center and Reeb Avenue Center, and results of the agency visit and compilation of the Needs Assessment Survey data collected.</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F09A8">
      <w:pPr>
        <w:pStyle w:val="BodyText"/>
        <w:numPr>
          <w:ilvl w:val="0"/>
          <w:numId w:val="28"/>
        </w:numPr>
        <w:tabs>
          <w:tab w:val="left" w:pos="7830"/>
        </w:tabs>
        <w:rPr>
          <w:rFonts w:asciiTheme="majorHAnsi" w:hAnsiTheme="majorHAnsi" w:cstheme="majorHAnsi"/>
          <w:bCs/>
          <w:sz w:val="22"/>
          <w:szCs w:val="22"/>
        </w:rPr>
      </w:pPr>
      <w:r w:rsidRPr="00EF09A8">
        <w:rPr>
          <w:rFonts w:asciiTheme="majorHAnsi" w:hAnsiTheme="majorHAnsi" w:cstheme="majorHAnsi"/>
          <w:bCs/>
          <w:sz w:val="22"/>
          <w:szCs w:val="22"/>
        </w:rPr>
        <w:t>Your feelings and needs as you prepare for service learning activities on site.</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F09A8">
      <w:pPr>
        <w:pStyle w:val="BodyText"/>
        <w:numPr>
          <w:ilvl w:val="0"/>
          <w:numId w:val="28"/>
        </w:numPr>
        <w:tabs>
          <w:tab w:val="left" w:pos="7830"/>
        </w:tabs>
        <w:rPr>
          <w:rFonts w:asciiTheme="majorHAnsi" w:hAnsiTheme="majorHAnsi" w:cstheme="majorHAnsi"/>
          <w:bCs/>
          <w:sz w:val="22"/>
          <w:szCs w:val="22"/>
        </w:rPr>
      </w:pPr>
      <w:r w:rsidRPr="00EF09A8">
        <w:rPr>
          <w:rFonts w:asciiTheme="majorHAnsi" w:hAnsiTheme="majorHAnsi" w:cstheme="majorHAnsi"/>
          <w:bCs/>
          <w:sz w:val="22"/>
          <w:szCs w:val="22"/>
        </w:rPr>
        <w:t>What you learn about yourselves and the project participants with whom you engage during the service learning activities.</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F09A8">
      <w:pPr>
        <w:pStyle w:val="BodyText"/>
        <w:numPr>
          <w:ilvl w:val="0"/>
          <w:numId w:val="28"/>
        </w:numPr>
        <w:tabs>
          <w:tab w:val="left" w:pos="7830"/>
        </w:tabs>
        <w:rPr>
          <w:rFonts w:asciiTheme="majorHAnsi" w:hAnsiTheme="majorHAnsi" w:cstheme="majorHAnsi"/>
          <w:bCs/>
          <w:sz w:val="22"/>
          <w:szCs w:val="22"/>
        </w:rPr>
      </w:pPr>
      <w:r w:rsidRPr="00EF09A8">
        <w:rPr>
          <w:rFonts w:asciiTheme="majorHAnsi" w:hAnsiTheme="majorHAnsi" w:cstheme="majorHAnsi"/>
          <w:bCs/>
          <w:sz w:val="22"/>
          <w:szCs w:val="22"/>
        </w:rPr>
        <w:t>Your experiences related to the Service Learning – Special Event activities</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F09A8">
      <w:pPr>
        <w:pStyle w:val="BodyText"/>
        <w:numPr>
          <w:ilvl w:val="0"/>
          <w:numId w:val="28"/>
        </w:numPr>
        <w:tabs>
          <w:tab w:val="left" w:pos="7830"/>
        </w:tabs>
        <w:rPr>
          <w:rFonts w:asciiTheme="majorHAnsi" w:hAnsiTheme="majorHAnsi" w:cstheme="majorHAnsi"/>
          <w:bCs/>
          <w:sz w:val="22"/>
          <w:szCs w:val="22"/>
        </w:rPr>
      </w:pPr>
      <w:r w:rsidRPr="00EF09A8">
        <w:rPr>
          <w:rFonts w:asciiTheme="majorHAnsi" w:hAnsiTheme="majorHAnsi" w:cstheme="majorHAnsi"/>
          <w:bCs/>
          <w:sz w:val="22"/>
          <w:szCs w:val="22"/>
        </w:rPr>
        <w:t>Your overall experiences as a result of completing this course and commitments going forward.</w:t>
      </w:r>
    </w:p>
    <w:p w:rsidR="00E74969" w:rsidRPr="00EF09A8" w:rsidRDefault="00E74969" w:rsidP="00E74969">
      <w:pPr>
        <w:pStyle w:val="BodyText"/>
        <w:tabs>
          <w:tab w:val="left" w:pos="7830"/>
        </w:tabs>
        <w:rPr>
          <w:rFonts w:asciiTheme="majorHAnsi" w:hAnsiTheme="majorHAnsi" w:cstheme="majorHAnsi"/>
          <w:bCs/>
          <w:sz w:val="22"/>
          <w:szCs w:val="22"/>
        </w:rPr>
      </w:pPr>
    </w:p>
    <w:p w:rsidR="00E74969" w:rsidRPr="00EF09A8" w:rsidRDefault="00E74969" w:rsidP="00E74969">
      <w:pPr>
        <w:pStyle w:val="BodyText"/>
        <w:tabs>
          <w:tab w:val="left" w:pos="7830"/>
        </w:tabs>
        <w:rPr>
          <w:rFonts w:asciiTheme="majorHAnsi" w:hAnsiTheme="majorHAnsi" w:cstheme="majorHAnsi"/>
          <w:sz w:val="22"/>
          <w:szCs w:val="22"/>
        </w:rPr>
      </w:pPr>
    </w:p>
    <w:p w:rsidR="00E74969" w:rsidRPr="00EF09A8" w:rsidRDefault="00E74969" w:rsidP="00AA36EF">
      <w:pPr>
        <w:ind w:left="720" w:hanging="270"/>
        <w:rPr>
          <w:rFonts w:asciiTheme="majorHAnsi" w:hAnsiTheme="majorHAnsi" w:cstheme="majorHAnsi"/>
        </w:rPr>
      </w:pPr>
      <w:r w:rsidRPr="00EF09A8">
        <w:rPr>
          <w:rFonts w:asciiTheme="majorHAnsi" w:hAnsiTheme="majorHAnsi" w:cstheme="majorHAnsi"/>
        </w:rPr>
        <w:t xml:space="preserve">3. </w:t>
      </w:r>
      <w:r w:rsidR="00EF09A8" w:rsidRPr="00EF09A8">
        <w:rPr>
          <w:rFonts w:asciiTheme="majorHAnsi" w:hAnsiTheme="majorHAnsi" w:cstheme="majorHAnsi"/>
        </w:rPr>
        <w:tab/>
      </w:r>
      <w:r w:rsidRPr="00EF09A8">
        <w:rPr>
          <w:rFonts w:asciiTheme="majorHAnsi" w:hAnsiTheme="majorHAnsi" w:cstheme="majorHAnsi"/>
          <w:b/>
          <w:u w:val="single"/>
        </w:rPr>
        <w:t>Self-Study</w:t>
      </w:r>
      <w:r w:rsidRPr="00EF09A8">
        <w:rPr>
          <w:rFonts w:asciiTheme="majorHAnsi" w:hAnsiTheme="majorHAnsi" w:cstheme="majorHAnsi"/>
        </w:rPr>
        <w:t>: This assignment documents the personal and professional progress you have made in your ag</w:t>
      </w:r>
      <w:r w:rsidR="00AA36EF">
        <w:rPr>
          <w:rFonts w:asciiTheme="majorHAnsi" w:hAnsiTheme="majorHAnsi" w:cstheme="majorHAnsi"/>
        </w:rPr>
        <w:t>ency work. In a written paper (4</w:t>
      </w:r>
      <w:r w:rsidRPr="00EF09A8">
        <w:rPr>
          <w:rFonts w:asciiTheme="majorHAnsi" w:hAnsiTheme="majorHAnsi" w:cstheme="majorHAnsi"/>
        </w:rPr>
        <w:t xml:space="preserve">-5 pages, double spaced) summarize your Service Learning experience and address the following questions: </w:t>
      </w:r>
    </w:p>
    <w:p w:rsidR="00E74969" w:rsidRPr="00A56430" w:rsidRDefault="00E74969" w:rsidP="00A56430">
      <w:pPr>
        <w:pStyle w:val="ListParagraph"/>
        <w:numPr>
          <w:ilvl w:val="1"/>
          <w:numId w:val="32"/>
        </w:numPr>
        <w:spacing w:after="0"/>
        <w:rPr>
          <w:rFonts w:asciiTheme="majorHAnsi" w:hAnsiTheme="majorHAnsi" w:cstheme="majorHAnsi"/>
        </w:rPr>
      </w:pPr>
      <w:r w:rsidRPr="00A56430">
        <w:rPr>
          <w:rFonts w:asciiTheme="majorHAnsi" w:hAnsiTheme="majorHAnsi" w:cstheme="majorHAnsi"/>
        </w:rPr>
        <w:t xml:space="preserve">How has this course experience helped you to meet your needs to develop your compassionate communication skills (empathy, clear speaking, listening without judgment, doable requests) with yourself and others?  </w:t>
      </w:r>
    </w:p>
    <w:p w:rsidR="00E74969" w:rsidRP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Please provide a clear observation of strengths, difficulties, concerns, relationships formed.</w:t>
      </w:r>
    </w:p>
    <w:p w:rsidR="00AA36EF" w:rsidRDefault="00E74969" w:rsidP="00A56430">
      <w:pPr>
        <w:pStyle w:val="BodyText"/>
        <w:numPr>
          <w:ilvl w:val="1"/>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What challenges/problems/ difficulties did you encounter in your field experience? </w:t>
      </w:r>
    </w:p>
    <w:p w:rsidR="00E74969" w:rsidRPr="00A56430" w:rsidRDefault="00E74969" w:rsidP="00AA36EF">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Share what feelings and needs were not met?   </w:t>
      </w:r>
    </w:p>
    <w:p w:rsidR="00E74969" w:rsidRP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What resources were used to help meet these needs?   </w:t>
      </w:r>
    </w:p>
    <w:p w:rsid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What requests do you have at this time to satisfy any unmet needs of yours or others?</w:t>
      </w:r>
    </w:p>
    <w:p w:rsidR="00E74969" w:rsidRPr="00A56430" w:rsidRDefault="00E74969" w:rsidP="00A56430">
      <w:pPr>
        <w:pStyle w:val="BodyText"/>
        <w:numPr>
          <w:ilvl w:val="1"/>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What gains have you made in your understanding of social action issues (your topic</w:t>
      </w:r>
      <w:r w:rsidR="00AA36EF">
        <w:rPr>
          <w:rFonts w:asciiTheme="majorHAnsi" w:hAnsiTheme="majorHAnsi" w:cstheme="majorHAnsi"/>
          <w:sz w:val="22"/>
          <w:szCs w:val="22"/>
        </w:rPr>
        <w:t xml:space="preserve"> of focus</w:t>
      </w:r>
      <w:r w:rsidRPr="00A56430">
        <w:rPr>
          <w:rFonts w:asciiTheme="majorHAnsi" w:hAnsiTheme="majorHAnsi" w:cstheme="majorHAnsi"/>
          <w:sz w:val="22"/>
          <w:szCs w:val="22"/>
        </w:rPr>
        <w:t xml:space="preserve">) in the local community? </w:t>
      </w:r>
    </w:p>
    <w:p w:rsidR="00E74969" w:rsidRP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How were you able to integrate and apply NVC sk</w:t>
      </w:r>
      <w:r w:rsidR="00AA36EF">
        <w:rPr>
          <w:rFonts w:asciiTheme="majorHAnsi" w:hAnsiTheme="majorHAnsi" w:cstheme="majorHAnsi"/>
          <w:sz w:val="22"/>
          <w:szCs w:val="22"/>
        </w:rPr>
        <w:t xml:space="preserve">ills in your field experience </w:t>
      </w:r>
      <w:r w:rsidRPr="00A56430">
        <w:rPr>
          <w:rFonts w:asciiTheme="majorHAnsi" w:hAnsiTheme="majorHAnsi" w:cstheme="majorHAnsi"/>
          <w:sz w:val="22"/>
          <w:szCs w:val="22"/>
        </w:rPr>
        <w:t xml:space="preserve">that contributed to social change? </w:t>
      </w:r>
    </w:p>
    <w:p w:rsidR="00E74969" w:rsidRP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Please share specific examples of meaningful interactions.  </w:t>
      </w:r>
    </w:p>
    <w:p w:rsid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Share your celebrations and feelings about these highlight experiences.  Clarify what needs were met for yourself and others.</w:t>
      </w:r>
    </w:p>
    <w:p w:rsidR="00A56430" w:rsidRDefault="00E74969" w:rsidP="00A56430">
      <w:pPr>
        <w:pStyle w:val="BodyText"/>
        <w:numPr>
          <w:ilvl w:val="1"/>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Did you experience any personal changes from “Judgmental” to “Empathic” messages as part of developing a compassionate consciousness?  If so, please give examples.  </w:t>
      </w:r>
    </w:p>
    <w:p w:rsid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What needs are enhanced by your personal changes? </w:t>
      </w:r>
    </w:p>
    <w:p w:rsidR="00A56430" w:rsidRDefault="00E74969" w:rsidP="00E16C4B">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What can you do to continue contributing to developing a compassionate community and affecting positive Social Action?  Please give three specific examples. </w:t>
      </w:r>
    </w:p>
    <w:p w:rsidR="00AA36EF" w:rsidRDefault="00AA36EF" w:rsidP="00A56430">
      <w:pPr>
        <w:pStyle w:val="BodyText"/>
        <w:numPr>
          <w:ilvl w:val="1"/>
          <w:numId w:val="32"/>
        </w:numPr>
        <w:tabs>
          <w:tab w:val="left" w:pos="7830"/>
        </w:tabs>
        <w:rPr>
          <w:rFonts w:asciiTheme="majorHAnsi" w:hAnsiTheme="majorHAnsi" w:cstheme="majorHAnsi"/>
          <w:sz w:val="22"/>
          <w:szCs w:val="22"/>
        </w:rPr>
      </w:pPr>
      <w:r>
        <w:rPr>
          <w:rFonts w:asciiTheme="majorHAnsi" w:hAnsiTheme="majorHAnsi" w:cstheme="majorHAnsi"/>
          <w:sz w:val="22"/>
          <w:szCs w:val="22"/>
        </w:rPr>
        <w:t xml:space="preserve"> Personal Action Plan</w:t>
      </w:r>
    </w:p>
    <w:p w:rsidR="00E74969" w:rsidRPr="00A56430" w:rsidRDefault="00E74969" w:rsidP="00AA36EF">
      <w:pPr>
        <w:pStyle w:val="BodyText"/>
        <w:numPr>
          <w:ilvl w:val="2"/>
          <w:numId w:val="32"/>
        </w:numPr>
        <w:tabs>
          <w:tab w:val="left" w:pos="7830"/>
        </w:tabs>
        <w:rPr>
          <w:rFonts w:asciiTheme="majorHAnsi" w:hAnsiTheme="majorHAnsi" w:cstheme="majorHAnsi"/>
          <w:sz w:val="22"/>
          <w:szCs w:val="22"/>
        </w:rPr>
      </w:pPr>
      <w:r w:rsidRPr="00A56430">
        <w:rPr>
          <w:rFonts w:asciiTheme="majorHAnsi" w:hAnsiTheme="majorHAnsi" w:cstheme="majorHAnsi"/>
          <w:sz w:val="22"/>
          <w:szCs w:val="22"/>
        </w:rPr>
        <w:t xml:space="preserve">What happens next?  What are you willing to do to enhance your compassionate communication skills over the next three months? </w:t>
      </w:r>
    </w:p>
    <w:p w:rsidR="00E74969" w:rsidRPr="00A75D9E" w:rsidRDefault="00E74969" w:rsidP="00E74969">
      <w:pPr>
        <w:pStyle w:val="BodyText"/>
        <w:tabs>
          <w:tab w:val="left" w:pos="7830"/>
        </w:tabs>
        <w:rPr>
          <w:rFonts w:ascii="Calibri" w:hAnsi="Calibri"/>
          <w:sz w:val="22"/>
          <w:szCs w:val="22"/>
        </w:rPr>
      </w:pPr>
    </w:p>
    <w:p w:rsidR="00E74969" w:rsidRPr="00A56430" w:rsidRDefault="00E74969" w:rsidP="00A56430">
      <w:pPr>
        <w:ind w:left="720"/>
        <w:rPr>
          <w:rFonts w:asciiTheme="majorHAnsi" w:hAnsiTheme="majorHAnsi" w:cstheme="majorHAnsi"/>
        </w:rPr>
      </w:pPr>
      <w:r w:rsidRPr="00A56430">
        <w:rPr>
          <w:rFonts w:asciiTheme="majorHAnsi" w:hAnsiTheme="majorHAnsi" w:cstheme="majorHAnsi"/>
        </w:rPr>
        <w:t>4</w:t>
      </w:r>
      <w:r w:rsidRPr="00A56430">
        <w:rPr>
          <w:rFonts w:asciiTheme="majorHAnsi" w:hAnsiTheme="majorHAnsi" w:cstheme="majorHAnsi"/>
          <w:b/>
        </w:rPr>
        <w:t xml:space="preserve">. </w:t>
      </w:r>
      <w:r w:rsidRPr="00A56430">
        <w:rPr>
          <w:rFonts w:asciiTheme="majorHAnsi" w:hAnsiTheme="majorHAnsi" w:cstheme="majorHAnsi"/>
          <w:b/>
          <w:u w:val="single"/>
        </w:rPr>
        <w:t>Special Event:</w:t>
      </w:r>
      <w:r w:rsidRPr="00A56430">
        <w:rPr>
          <w:rFonts w:asciiTheme="majorHAnsi" w:hAnsiTheme="majorHAnsi" w:cstheme="majorHAnsi"/>
          <w:b/>
        </w:rPr>
        <w:t xml:space="preserve"> </w:t>
      </w:r>
      <w:r w:rsidRPr="00A56430">
        <w:rPr>
          <w:rFonts w:asciiTheme="majorHAnsi" w:hAnsiTheme="majorHAnsi" w:cstheme="majorHAnsi"/>
        </w:rPr>
        <w:t>Students will work with project participants to develop and conduct a Service Learning special event at Clintonville Resource Center</w:t>
      </w:r>
      <w:r w:rsidR="00AA36EF">
        <w:rPr>
          <w:rFonts w:asciiTheme="majorHAnsi" w:hAnsiTheme="majorHAnsi" w:cstheme="majorHAnsi"/>
        </w:rPr>
        <w:t xml:space="preserve"> </w:t>
      </w:r>
      <w:r w:rsidRPr="00A56430">
        <w:rPr>
          <w:rFonts w:asciiTheme="majorHAnsi" w:hAnsiTheme="majorHAnsi" w:cstheme="majorHAnsi"/>
        </w:rPr>
        <w:t>or Reeb Avenue Center. Students and participants will highlight their learnings of NVC and social change through their special event activities. Identified OSU faculty, staff, agency personnel, clients and families served, and members in community will be invited to attend.   Anticipated time: 2 hours.</w:t>
      </w:r>
    </w:p>
    <w:p w:rsidR="00E74969" w:rsidRDefault="00E74969" w:rsidP="00E74969">
      <w:pPr>
        <w:pStyle w:val="BodyText"/>
        <w:tabs>
          <w:tab w:val="left" w:pos="7830"/>
        </w:tabs>
        <w:rPr>
          <w:rFonts w:ascii="Calibri" w:hAnsi="Calibri"/>
          <w:sz w:val="22"/>
          <w:szCs w:val="22"/>
        </w:rPr>
      </w:pPr>
    </w:p>
    <w:p w:rsidR="00E74969" w:rsidRDefault="00E74969" w:rsidP="00204D65">
      <w:pPr>
        <w:autoSpaceDE w:val="0"/>
        <w:autoSpaceDN w:val="0"/>
        <w:adjustRightInd w:val="0"/>
        <w:spacing w:after="0"/>
        <w:rPr>
          <w:rFonts w:ascii="Calibri" w:hAnsi="Calibri"/>
        </w:rPr>
      </w:pPr>
      <w:r>
        <w:rPr>
          <w:rFonts w:ascii="Calibri" w:hAnsi="Calibri"/>
          <w:b/>
          <w:u w:val="single"/>
        </w:rPr>
        <w:t>Grading Policy:</w:t>
      </w:r>
      <w:r>
        <w:rPr>
          <w:rFonts w:ascii="Calibri" w:hAnsi="Calibri"/>
        </w:rPr>
        <w:t xml:space="preserve"> </w:t>
      </w:r>
    </w:p>
    <w:p w:rsidR="00E74969" w:rsidRPr="00901B53" w:rsidRDefault="00E74969" w:rsidP="00E74969">
      <w:pPr>
        <w:autoSpaceDE w:val="0"/>
        <w:autoSpaceDN w:val="0"/>
        <w:adjustRightInd w:val="0"/>
        <w:rPr>
          <w:rFonts w:asciiTheme="majorHAnsi" w:hAnsiTheme="majorHAnsi" w:cs="Arial"/>
        </w:rPr>
      </w:pPr>
      <w:r w:rsidRPr="00901B53">
        <w:rPr>
          <w:rFonts w:asciiTheme="majorHAnsi" w:hAnsiTheme="majorHAnsi" w:cs="Arial"/>
        </w:rPr>
        <w:t>Final grades are calculated on a 100 point scale with the following points possible for each assignment:</w:t>
      </w:r>
    </w:p>
    <w:p w:rsidR="00E74969" w:rsidRPr="00901B53" w:rsidRDefault="00E74969" w:rsidP="00E74969">
      <w:pPr>
        <w:autoSpaceDE w:val="0"/>
        <w:autoSpaceDN w:val="0"/>
        <w:adjustRightInd w:val="0"/>
        <w:rPr>
          <w:rFonts w:asciiTheme="majorHAnsi" w:hAnsiTheme="majorHAnsi" w:cs="Arial"/>
        </w:rPr>
      </w:pPr>
      <w:r>
        <w:rPr>
          <w:rFonts w:asciiTheme="majorHAnsi" w:hAnsiTheme="majorHAnsi" w:cs="Arial"/>
        </w:rPr>
        <w:t>Class and onsite participation</w:t>
      </w:r>
      <w:r>
        <w:rPr>
          <w:rFonts w:asciiTheme="majorHAnsi" w:hAnsiTheme="majorHAnsi" w:cs="Arial"/>
        </w:rPr>
        <w:tab/>
      </w:r>
      <w:r>
        <w:rPr>
          <w:rFonts w:asciiTheme="majorHAnsi" w:hAnsiTheme="majorHAnsi" w:cs="Arial"/>
        </w:rPr>
        <w:tab/>
        <w:t>3</w:t>
      </w:r>
      <w:r w:rsidRPr="00901B53">
        <w:rPr>
          <w:rFonts w:asciiTheme="majorHAnsi" w:hAnsiTheme="majorHAnsi" w:cs="Arial"/>
        </w:rPr>
        <w:t>0%</w:t>
      </w:r>
    </w:p>
    <w:p w:rsidR="00E74969" w:rsidRPr="00901B53" w:rsidRDefault="00E74969" w:rsidP="00E74969">
      <w:pPr>
        <w:autoSpaceDE w:val="0"/>
        <w:autoSpaceDN w:val="0"/>
        <w:adjustRightInd w:val="0"/>
        <w:rPr>
          <w:rFonts w:asciiTheme="majorHAnsi" w:hAnsiTheme="majorHAnsi" w:cs="Arial"/>
        </w:rPr>
      </w:pPr>
      <w:r>
        <w:rPr>
          <w:rFonts w:asciiTheme="majorHAnsi" w:hAnsiTheme="majorHAnsi" w:cs="Arial"/>
        </w:rPr>
        <w:t>Journal reflections</w:t>
      </w:r>
      <w:r>
        <w:rPr>
          <w:rFonts w:asciiTheme="majorHAnsi" w:hAnsiTheme="majorHAnsi" w:cs="Arial"/>
        </w:rPr>
        <w:tab/>
      </w:r>
      <w:r>
        <w:rPr>
          <w:rFonts w:asciiTheme="majorHAnsi" w:hAnsiTheme="majorHAnsi" w:cs="Arial"/>
        </w:rPr>
        <w:tab/>
      </w:r>
      <w:r>
        <w:rPr>
          <w:rFonts w:asciiTheme="majorHAnsi" w:hAnsiTheme="majorHAnsi" w:cs="Arial"/>
        </w:rPr>
        <w:tab/>
        <w:t>30%</w:t>
      </w:r>
    </w:p>
    <w:p w:rsidR="00E74969" w:rsidRPr="00901B53" w:rsidRDefault="00E74969" w:rsidP="00E74969">
      <w:pPr>
        <w:autoSpaceDE w:val="0"/>
        <w:autoSpaceDN w:val="0"/>
        <w:adjustRightInd w:val="0"/>
        <w:rPr>
          <w:rFonts w:asciiTheme="majorHAnsi" w:hAnsiTheme="majorHAnsi" w:cs="Arial"/>
        </w:rPr>
      </w:pPr>
      <w:r>
        <w:rPr>
          <w:rFonts w:asciiTheme="majorHAnsi" w:hAnsiTheme="majorHAnsi" w:cs="Arial"/>
        </w:rPr>
        <w:t>Self-study</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30%</w:t>
      </w:r>
      <w:r w:rsidRPr="00901B53">
        <w:rPr>
          <w:rFonts w:asciiTheme="majorHAnsi" w:hAnsiTheme="majorHAnsi" w:cs="Arial"/>
        </w:rPr>
        <w:tab/>
      </w:r>
      <w:r w:rsidRPr="00901B53">
        <w:rPr>
          <w:rFonts w:asciiTheme="majorHAnsi" w:hAnsiTheme="majorHAnsi" w:cs="Arial"/>
        </w:rPr>
        <w:tab/>
      </w:r>
    </w:p>
    <w:p w:rsidR="00E74969" w:rsidRPr="00901B53" w:rsidRDefault="001469CC" w:rsidP="00E74969">
      <w:pPr>
        <w:autoSpaceDE w:val="0"/>
        <w:autoSpaceDN w:val="0"/>
        <w:adjustRightInd w:val="0"/>
        <w:rPr>
          <w:rFonts w:asciiTheme="majorHAnsi" w:hAnsiTheme="majorHAnsi" w:cs="Arial"/>
        </w:rPr>
      </w:pPr>
      <w:r>
        <w:rPr>
          <w:rFonts w:asciiTheme="majorHAnsi" w:hAnsiTheme="majorHAnsi" w:cs="Arial"/>
        </w:rPr>
        <w:t>Special Event</w:t>
      </w:r>
      <w:r w:rsidR="00E74969">
        <w:rPr>
          <w:rFonts w:asciiTheme="majorHAnsi" w:hAnsiTheme="majorHAnsi" w:cs="Arial"/>
        </w:rPr>
        <w:tab/>
      </w:r>
      <w:r w:rsidR="00E74969">
        <w:rPr>
          <w:rFonts w:asciiTheme="majorHAnsi" w:hAnsiTheme="majorHAnsi" w:cs="Arial"/>
        </w:rPr>
        <w:tab/>
      </w:r>
      <w:r w:rsidR="00E74969">
        <w:rPr>
          <w:rFonts w:asciiTheme="majorHAnsi" w:hAnsiTheme="majorHAnsi" w:cs="Arial"/>
        </w:rPr>
        <w:tab/>
      </w:r>
      <w:r w:rsidR="00E74969">
        <w:rPr>
          <w:rFonts w:asciiTheme="majorHAnsi" w:hAnsiTheme="majorHAnsi" w:cs="Arial"/>
        </w:rPr>
        <w:tab/>
        <w:t>10%</w:t>
      </w:r>
      <w:r w:rsidR="00E74969" w:rsidRPr="00901B53">
        <w:rPr>
          <w:rFonts w:asciiTheme="majorHAnsi" w:hAnsiTheme="majorHAnsi" w:cs="Arial"/>
        </w:rPr>
        <w:tab/>
      </w:r>
      <w:r w:rsidR="00E74969" w:rsidRPr="00901B53">
        <w:rPr>
          <w:rFonts w:asciiTheme="majorHAnsi" w:hAnsiTheme="majorHAnsi" w:cs="Arial"/>
        </w:rPr>
        <w:tab/>
      </w:r>
      <w:r w:rsidR="00E74969" w:rsidRPr="00901B53">
        <w:rPr>
          <w:rFonts w:asciiTheme="majorHAnsi" w:hAnsiTheme="majorHAnsi" w:cs="Arial"/>
        </w:rPr>
        <w:tab/>
      </w:r>
    </w:p>
    <w:p w:rsidR="00E74969" w:rsidRPr="00901B53" w:rsidRDefault="00E74969" w:rsidP="00E74969">
      <w:pPr>
        <w:autoSpaceDE w:val="0"/>
        <w:autoSpaceDN w:val="0"/>
        <w:adjustRightInd w:val="0"/>
        <w:rPr>
          <w:rFonts w:asciiTheme="majorHAnsi" w:hAnsiTheme="majorHAnsi" w:cs="Arial"/>
          <w:highlight w:val="cyan"/>
        </w:rPr>
      </w:pPr>
      <w:r>
        <w:rPr>
          <w:rFonts w:asciiTheme="majorHAnsi" w:hAnsiTheme="majorHAnsi" w:cs="Arial"/>
        </w:rPr>
        <w:t>TOTAL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901B53">
        <w:rPr>
          <w:rFonts w:asciiTheme="majorHAnsi" w:hAnsiTheme="majorHAnsi" w:cs="Arial"/>
        </w:rPr>
        <w:t>100%</w:t>
      </w:r>
    </w:p>
    <w:p w:rsidR="00E74969" w:rsidRPr="00204D65" w:rsidRDefault="00E74969" w:rsidP="00E74969">
      <w:pPr>
        <w:autoSpaceDE w:val="0"/>
        <w:autoSpaceDN w:val="0"/>
        <w:adjustRightInd w:val="0"/>
        <w:rPr>
          <w:rFonts w:asciiTheme="majorHAnsi" w:hAnsiTheme="majorHAnsi" w:cstheme="majorHAnsi"/>
        </w:rPr>
      </w:pPr>
    </w:p>
    <w:p w:rsidR="00E74969" w:rsidRPr="00204D65" w:rsidRDefault="00E74969" w:rsidP="00E74969">
      <w:pPr>
        <w:rPr>
          <w:rFonts w:asciiTheme="majorHAnsi" w:hAnsiTheme="majorHAnsi" w:cstheme="majorHAnsi"/>
          <w:b/>
          <w:bCs/>
          <w:lang w:eastAsia="ja-JP"/>
        </w:rPr>
      </w:pPr>
      <w:r w:rsidRPr="00204D65">
        <w:rPr>
          <w:rFonts w:asciiTheme="majorHAnsi" w:hAnsiTheme="majorHAnsi" w:cstheme="majorHAnsi"/>
          <w:b/>
          <w:bCs/>
          <w:lang w:eastAsia="ja-JP"/>
        </w:rPr>
        <w:lastRenderedPageBreak/>
        <w:t>Grading Scale</w:t>
      </w:r>
    </w:p>
    <w:p w:rsidR="00E74969" w:rsidRPr="00030CFF" w:rsidRDefault="00E74969" w:rsidP="00E74969">
      <w:pPr>
        <w:rPr>
          <w:rFonts w:ascii="Calibri" w:hAnsi="Calibri" w:cs="Calibri"/>
          <w:bCs/>
          <w:lang w:eastAsia="ja-JP"/>
        </w:rPr>
      </w:pPr>
      <w:r w:rsidRPr="00030CFF">
        <w:rPr>
          <w:rFonts w:ascii="Calibri" w:hAnsi="Calibri" w:cs="Calibri"/>
          <w:bCs/>
          <w:lang w:eastAsia="ja-JP"/>
        </w:rPr>
        <w:t>93 – 100 (A)</w:t>
      </w:r>
      <w:r w:rsidR="00204D65">
        <w:rPr>
          <w:rFonts w:ascii="Calibri" w:hAnsi="Calibri" w:cs="Calibri"/>
          <w:bCs/>
          <w:lang w:eastAsia="ja-JP"/>
        </w:rPr>
        <w:tab/>
      </w:r>
      <w:r w:rsidRPr="00030CFF">
        <w:rPr>
          <w:rFonts w:ascii="Calibri" w:hAnsi="Calibri" w:cs="Calibri"/>
          <w:bCs/>
          <w:lang w:eastAsia="ja-JP"/>
        </w:rPr>
        <w:t xml:space="preserve">90 – 92 </w:t>
      </w:r>
      <w:r w:rsidRPr="00030CFF">
        <w:rPr>
          <w:rFonts w:ascii="Calibri" w:hAnsi="Calibri" w:cs="Calibri"/>
          <w:bCs/>
          <w:lang w:eastAsia="ja-JP"/>
        </w:rPr>
        <w:tab/>
        <w:t>(A-)</w:t>
      </w:r>
      <w:r w:rsidR="00204D65">
        <w:rPr>
          <w:rFonts w:ascii="Calibri" w:hAnsi="Calibri" w:cs="Calibri"/>
          <w:bCs/>
          <w:lang w:eastAsia="ja-JP"/>
        </w:rPr>
        <w:tab/>
      </w:r>
      <w:r w:rsidRPr="00030CFF">
        <w:rPr>
          <w:rFonts w:ascii="Calibri" w:hAnsi="Calibri" w:cs="Calibri"/>
          <w:bCs/>
          <w:lang w:eastAsia="ja-JP"/>
        </w:rPr>
        <w:t>87 – 89</w:t>
      </w:r>
      <w:r w:rsidRPr="00030CFF">
        <w:rPr>
          <w:rFonts w:ascii="Calibri" w:hAnsi="Calibri" w:cs="Calibri"/>
          <w:bCs/>
          <w:lang w:eastAsia="ja-JP"/>
        </w:rPr>
        <w:tab/>
        <w:t>(B+)</w:t>
      </w:r>
      <w:r w:rsidR="00204D65">
        <w:rPr>
          <w:rFonts w:ascii="Calibri" w:hAnsi="Calibri" w:cs="Calibri"/>
          <w:bCs/>
          <w:lang w:eastAsia="ja-JP"/>
        </w:rPr>
        <w:tab/>
      </w:r>
      <w:r w:rsidRPr="00030CFF">
        <w:rPr>
          <w:rFonts w:ascii="Calibri" w:hAnsi="Calibri" w:cs="Calibri"/>
          <w:bCs/>
          <w:lang w:eastAsia="ja-JP"/>
        </w:rPr>
        <w:t>83 – 86</w:t>
      </w:r>
      <w:r w:rsidRPr="00030CFF">
        <w:rPr>
          <w:rFonts w:ascii="Calibri" w:hAnsi="Calibri" w:cs="Calibri"/>
          <w:bCs/>
          <w:lang w:eastAsia="ja-JP"/>
        </w:rPr>
        <w:tab/>
        <w:t>(B)</w:t>
      </w:r>
      <w:r w:rsidR="00204D65">
        <w:rPr>
          <w:rFonts w:ascii="Calibri" w:hAnsi="Calibri" w:cs="Calibri"/>
          <w:bCs/>
          <w:lang w:eastAsia="ja-JP"/>
        </w:rPr>
        <w:tab/>
      </w:r>
      <w:r w:rsidRPr="00030CFF">
        <w:rPr>
          <w:rFonts w:ascii="Calibri" w:hAnsi="Calibri" w:cs="Calibri"/>
          <w:bCs/>
          <w:lang w:eastAsia="ja-JP"/>
        </w:rPr>
        <w:t>80 – 82</w:t>
      </w:r>
      <w:r w:rsidRPr="00030CFF">
        <w:rPr>
          <w:rFonts w:ascii="Calibri" w:hAnsi="Calibri" w:cs="Calibri"/>
          <w:bCs/>
          <w:lang w:eastAsia="ja-JP"/>
        </w:rPr>
        <w:tab/>
        <w:t>(B-)</w:t>
      </w:r>
    </w:p>
    <w:p w:rsidR="00E74969" w:rsidRPr="00034B73" w:rsidRDefault="00E74969" w:rsidP="00E74969">
      <w:pPr>
        <w:rPr>
          <w:rFonts w:ascii="Calibri" w:hAnsi="Calibri" w:cs="Calibri"/>
          <w:bCs/>
          <w:lang w:eastAsia="ja-JP"/>
        </w:rPr>
      </w:pPr>
      <w:r w:rsidRPr="00030CFF">
        <w:rPr>
          <w:rFonts w:ascii="Calibri" w:hAnsi="Calibri" w:cs="Calibri"/>
          <w:bCs/>
          <w:lang w:eastAsia="ja-JP"/>
        </w:rPr>
        <w:t xml:space="preserve">77 – 79 </w:t>
      </w:r>
      <w:r w:rsidRPr="00030CFF">
        <w:rPr>
          <w:rFonts w:ascii="Calibri" w:hAnsi="Calibri" w:cs="Calibri"/>
          <w:bCs/>
          <w:lang w:eastAsia="ja-JP"/>
        </w:rPr>
        <w:tab/>
        <w:t>(C+)</w:t>
      </w:r>
      <w:r w:rsidR="00204D65">
        <w:rPr>
          <w:rFonts w:ascii="Calibri" w:hAnsi="Calibri" w:cs="Calibri"/>
          <w:bCs/>
          <w:lang w:eastAsia="ja-JP"/>
        </w:rPr>
        <w:tab/>
      </w:r>
      <w:r w:rsidRPr="00030CFF">
        <w:rPr>
          <w:rFonts w:ascii="Calibri" w:hAnsi="Calibri" w:cs="Calibri"/>
          <w:bCs/>
          <w:lang w:eastAsia="ja-JP"/>
        </w:rPr>
        <w:t>73 – 76</w:t>
      </w:r>
      <w:r w:rsidRPr="00030CFF">
        <w:rPr>
          <w:rFonts w:ascii="Calibri" w:hAnsi="Calibri" w:cs="Calibri"/>
          <w:bCs/>
          <w:lang w:eastAsia="ja-JP"/>
        </w:rPr>
        <w:tab/>
        <w:t>(C)</w:t>
      </w:r>
      <w:r w:rsidR="00204D65">
        <w:rPr>
          <w:rFonts w:ascii="Calibri" w:hAnsi="Calibri" w:cs="Calibri"/>
          <w:bCs/>
          <w:lang w:eastAsia="ja-JP"/>
        </w:rPr>
        <w:tab/>
      </w:r>
      <w:r w:rsidRPr="00030CFF">
        <w:rPr>
          <w:rFonts w:ascii="Calibri" w:hAnsi="Calibri" w:cs="Calibri"/>
          <w:bCs/>
          <w:lang w:eastAsia="ja-JP"/>
        </w:rPr>
        <w:t>70 – 72</w:t>
      </w:r>
      <w:r w:rsidRPr="00030CFF">
        <w:rPr>
          <w:rFonts w:ascii="Calibri" w:hAnsi="Calibri" w:cs="Calibri"/>
          <w:bCs/>
          <w:lang w:eastAsia="ja-JP"/>
        </w:rPr>
        <w:tab/>
        <w:t>(C-)</w:t>
      </w:r>
      <w:r w:rsidR="00204D65">
        <w:rPr>
          <w:rFonts w:ascii="Calibri" w:hAnsi="Calibri" w:cs="Calibri"/>
          <w:bCs/>
          <w:lang w:eastAsia="ja-JP"/>
        </w:rPr>
        <w:tab/>
      </w:r>
      <w:r w:rsidRPr="00030CFF">
        <w:rPr>
          <w:rFonts w:ascii="Calibri" w:hAnsi="Calibri" w:cs="Calibri"/>
          <w:bCs/>
          <w:lang w:eastAsia="ja-JP"/>
        </w:rPr>
        <w:t>67 – 69</w:t>
      </w:r>
      <w:r w:rsidRPr="00030CFF">
        <w:rPr>
          <w:rFonts w:ascii="Calibri" w:hAnsi="Calibri" w:cs="Calibri"/>
          <w:bCs/>
          <w:lang w:eastAsia="ja-JP"/>
        </w:rPr>
        <w:tab/>
        <w:t>(D+)</w:t>
      </w:r>
      <w:r w:rsidR="00204D65">
        <w:rPr>
          <w:rFonts w:ascii="Calibri" w:hAnsi="Calibri" w:cs="Calibri"/>
          <w:bCs/>
          <w:lang w:eastAsia="ja-JP"/>
        </w:rPr>
        <w:tab/>
      </w:r>
      <w:r w:rsidRPr="00030CFF">
        <w:rPr>
          <w:rFonts w:ascii="Calibri" w:hAnsi="Calibri" w:cs="Calibri"/>
          <w:bCs/>
          <w:lang w:eastAsia="ja-JP"/>
        </w:rPr>
        <w:t>60 – 66</w:t>
      </w:r>
      <w:r w:rsidRPr="00030CFF">
        <w:rPr>
          <w:rFonts w:ascii="Calibri" w:hAnsi="Calibri" w:cs="Calibri"/>
          <w:bCs/>
          <w:lang w:eastAsia="ja-JP"/>
        </w:rPr>
        <w:tab/>
        <w:t>(D)</w:t>
      </w:r>
      <w:r w:rsidR="00204D65">
        <w:rPr>
          <w:rFonts w:ascii="Calibri" w:hAnsi="Calibri" w:cs="Calibri"/>
          <w:bCs/>
          <w:lang w:eastAsia="ja-JP"/>
        </w:rPr>
        <w:tab/>
      </w:r>
      <w:r w:rsidRPr="00030CFF">
        <w:rPr>
          <w:rFonts w:ascii="Calibri" w:hAnsi="Calibri" w:cs="Calibri"/>
          <w:bCs/>
          <w:lang w:eastAsia="ja-JP"/>
        </w:rPr>
        <w:t>Below 60 (E)</w:t>
      </w:r>
    </w:p>
    <w:p w:rsidR="00E74969" w:rsidRPr="00204D65" w:rsidRDefault="00E74969" w:rsidP="00E74969">
      <w:pPr>
        <w:pStyle w:val="BodyText"/>
        <w:tabs>
          <w:tab w:val="left" w:pos="7830"/>
        </w:tabs>
        <w:rPr>
          <w:rFonts w:asciiTheme="majorHAnsi" w:hAnsiTheme="majorHAnsi" w:cstheme="majorHAnsi"/>
          <w:b/>
          <w:sz w:val="22"/>
          <w:szCs w:val="22"/>
        </w:rPr>
      </w:pPr>
      <w:r w:rsidRPr="00204D65">
        <w:rPr>
          <w:rFonts w:asciiTheme="majorHAnsi" w:hAnsiTheme="majorHAnsi" w:cstheme="majorHAnsi"/>
          <w:b/>
          <w:sz w:val="22"/>
          <w:szCs w:val="22"/>
        </w:rPr>
        <w:t>Required Readings:</w:t>
      </w:r>
    </w:p>
    <w:p w:rsidR="00E74969" w:rsidRPr="00204D65" w:rsidRDefault="00323CE4" w:rsidP="00E74969">
      <w:pPr>
        <w:pStyle w:val="BodyText"/>
        <w:numPr>
          <w:ilvl w:val="0"/>
          <w:numId w:val="11"/>
        </w:numPr>
        <w:tabs>
          <w:tab w:val="clear" w:pos="1440"/>
          <w:tab w:val="num" w:pos="720"/>
          <w:tab w:val="left" w:pos="7830"/>
        </w:tabs>
        <w:ind w:left="720"/>
        <w:rPr>
          <w:rFonts w:asciiTheme="majorHAnsi" w:hAnsiTheme="majorHAnsi" w:cstheme="majorHAnsi"/>
          <w:sz w:val="22"/>
          <w:szCs w:val="22"/>
        </w:rPr>
      </w:pPr>
      <w:r>
        <w:rPr>
          <w:rFonts w:asciiTheme="majorHAnsi" w:hAnsiTheme="majorHAnsi" w:cstheme="majorHAnsi"/>
          <w:sz w:val="22"/>
          <w:szCs w:val="22"/>
        </w:rPr>
        <w:t>Rosenberg, M. (2015</w:t>
      </w:r>
      <w:r w:rsidR="00E74969" w:rsidRPr="00204D65">
        <w:rPr>
          <w:rFonts w:asciiTheme="majorHAnsi" w:hAnsiTheme="majorHAnsi" w:cstheme="majorHAnsi"/>
          <w:sz w:val="22"/>
          <w:szCs w:val="22"/>
        </w:rPr>
        <w:t xml:space="preserve">). </w:t>
      </w:r>
      <w:r w:rsidR="00E74969" w:rsidRPr="00204D65">
        <w:rPr>
          <w:rFonts w:asciiTheme="majorHAnsi" w:hAnsiTheme="majorHAnsi" w:cstheme="majorHAnsi"/>
          <w:i/>
          <w:sz w:val="22"/>
          <w:szCs w:val="22"/>
        </w:rPr>
        <w:t>Nonviolent Communication:</w:t>
      </w:r>
      <w:r>
        <w:rPr>
          <w:rFonts w:asciiTheme="majorHAnsi" w:hAnsiTheme="majorHAnsi" w:cstheme="majorHAnsi"/>
          <w:sz w:val="22"/>
          <w:szCs w:val="22"/>
        </w:rPr>
        <w:t xml:space="preserve"> A language of life (3</w:t>
      </w:r>
      <w:r w:rsidR="00E74969" w:rsidRPr="00204D65">
        <w:rPr>
          <w:rFonts w:asciiTheme="majorHAnsi" w:hAnsiTheme="majorHAnsi" w:cstheme="majorHAnsi"/>
          <w:sz w:val="22"/>
          <w:szCs w:val="22"/>
          <w:vertAlign w:val="superscript"/>
        </w:rPr>
        <w:t>nd</w:t>
      </w:r>
      <w:r w:rsidR="00E74969" w:rsidRPr="00204D65">
        <w:rPr>
          <w:rFonts w:asciiTheme="majorHAnsi" w:hAnsiTheme="majorHAnsi" w:cstheme="majorHAnsi"/>
          <w:sz w:val="22"/>
          <w:szCs w:val="22"/>
        </w:rPr>
        <w:t xml:space="preserve"> Ed). En</w:t>
      </w:r>
      <w:r w:rsidR="007103AF">
        <w:rPr>
          <w:rFonts w:asciiTheme="majorHAnsi" w:hAnsiTheme="majorHAnsi" w:cstheme="majorHAnsi"/>
          <w:sz w:val="22"/>
          <w:szCs w:val="22"/>
        </w:rPr>
        <w:t>cinitas CA: PuddleDancer Press ($17)</w:t>
      </w:r>
    </w:p>
    <w:p w:rsidR="00E74969" w:rsidRPr="00204D65" w:rsidRDefault="00E74969" w:rsidP="00E74969">
      <w:pPr>
        <w:pStyle w:val="BodyText"/>
        <w:tabs>
          <w:tab w:val="left" w:pos="7830"/>
        </w:tabs>
        <w:ind w:left="360"/>
        <w:rPr>
          <w:rFonts w:asciiTheme="majorHAnsi" w:hAnsiTheme="majorHAnsi" w:cstheme="majorHAnsi"/>
          <w:sz w:val="22"/>
          <w:szCs w:val="22"/>
        </w:rPr>
      </w:pPr>
    </w:p>
    <w:p w:rsidR="00E74969" w:rsidRPr="00204D65" w:rsidRDefault="00E74969" w:rsidP="00E74969">
      <w:pPr>
        <w:pStyle w:val="BodyText"/>
        <w:numPr>
          <w:ilvl w:val="0"/>
          <w:numId w:val="11"/>
        </w:numPr>
        <w:tabs>
          <w:tab w:val="clear" w:pos="1440"/>
          <w:tab w:val="num" w:pos="720"/>
          <w:tab w:val="left" w:pos="7830"/>
        </w:tabs>
        <w:ind w:left="720"/>
        <w:rPr>
          <w:rFonts w:asciiTheme="majorHAnsi" w:hAnsiTheme="majorHAnsi" w:cstheme="majorHAnsi"/>
          <w:sz w:val="22"/>
          <w:szCs w:val="22"/>
        </w:rPr>
      </w:pPr>
      <w:r w:rsidRPr="00204D65">
        <w:rPr>
          <w:rFonts w:asciiTheme="majorHAnsi" w:hAnsiTheme="majorHAnsi" w:cstheme="majorHAnsi"/>
          <w:sz w:val="22"/>
          <w:szCs w:val="22"/>
        </w:rPr>
        <w:t xml:space="preserve">Leu, L. (2003).  </w:t>
      </w:r>
      <w:r w:rsidRPr="00204D65">
        <w:rPr>
          <w:rFonts w:asciiTheme="majorHAnsi" w:hAnsiTheme="majorHAnsi" w:cstheme="majorHAnsi"/>
          <w:i/>
          <w:sz w:val="22"/>
          <w:szCs w:val="22"/>
        </w:rPr>
        <w:t>Nonviolent Communication: Companion workbook—A practical guide for individual, group, or classroom study (2</w:t>
      </w:r>
      <w:r w:rsidRPr="00204D65">
        <w:rPr>
          <w:rFonts w:asciiTheme="majorHAnsi" w:hAnsiTheme="majorHAnsi" w:cstheme="majorHAnsi"/>
          <w:i/>
          <w:sz w:val="22"/>
          <w:szCs w:val="22"/>
          <w:vertAlign w:val="superscript"/>
        </w:rPr>
        <w:t>nd</w:t>
      </w:r>
      <w:r w:rsidRPr="00204D65">
        <w:rPr>
          <w:rFonts w:asciiTheme="majorHAnsi" w:hAnsiTheme="majorHAnsi" w:cstheme="majorHAnsi"/>
          <w:i/>
          <w:sz w:val="22"/>
          <w:szCs w:val="22"/>
        </w:rPr>
        <w:t xml:space="preserve"> ed.). </w:t>
      </w:r>
      <w:r w:rsidRPr="00204D65">
        <w:rPr>
          <w:rFonts w:asciiTheme="majorHAnsi" w:hAnsiTheme="majorHAnsi" w:cstheme="majorHAnsi"/>
          <w:sz w:val="22"/>
          <w:szCs w:val="22"/>
        </w:rPr>
        <w:t>E</w:t>
      </w:r>
      <w:r w:rsidR="007103AF">
        <w:rPr>
          <w:rFonts w:asciiTheme="majorHAnsi" w:hAnsiTheme="majorHAnsi" w:cstheme="majorHAnsi"/>
          <w:sz w:val="22"/>
          <w:szCs w:val="22"/>
        </w:rPr>
        <w:t>ncinitas CA: PuddleDancer Press ($14)</w:t>
      </w:r>
    </w:p>
    <w:p w:rsidR="00E74969" w:rsidRPr="00204D65" w:rsidRDefault="00E74969" w:rsidP="00E74969">
      <w:pPr>
        <w:pStyle w:val="BodyText"/>
        <w:tabs>
          <w:tab w:val="left" w:pos="7830"/>
        </w:tabs>
        <w:rPr>
          <w:rFonts w:asciiTheme="majorHAnsi" w:hAnsiTheme="majorHAnsi" w:cstheme="majorHAnsi"/>
          <w:sz w:val="22"/>
          <w:szCs w:val="22"/>
        </w:rPr>
      </w:pPr>
    </w:p>
    <w:p w:rsidR="00E74969" w:rsidRPr="00204D65" w:rsidRDefault="00E74969" w:rsidP="00E74969">
      <w:pPr>
        <w:pStyle w:val="BodyText"/>
        <w:numPr>
          <w:ilvl w:val="0"/>
          <w:numId w:val="11"/>
        </w:numPr>
        <w:tabs>
          <w:tab w:val="clear" w:pos="1440"/>
          <w:tab w:val="num" w:pos="720"/>
          <w:tab w:val="left" w:pos="7830"/>
        </w:tabs>
        <w:ind w:left="720"/>
        <w:rPr>
          <w:rFonts w:asciiTheme="majorHAnsi" w:hAnsiTheme="majorHAnsi" w:cstheme="majorHAnsi"/>
          <w:sz w:val="22"/>
          <w:szCs w:val="22"/>
        </w:rPr>
      </w:pPr>
      <w:r w:rsidRPr="00204D65">
        <w:rPr>
          <w:rFonts w:asciiTheme="majorHAnsi" w:hAnsiTheme="majorHAnsi" w:cstheme="majorHAnsi"/>
          <w:sz w:val="22"/>
          <w:szCs w:val="22"/>
        </w:rPr>
        <w:t xml:space="preserve">Rosenberg, M. </w:t>
      </w:r>
      <w:r w:rsidR="00EB5D91" w:rsidRPr="00204D65">
        <w:rPr>
          <w:rFonts w:asciiTheme="majorHAnsi" w:hAnsiTheme="majorHAnsi" w:cstheme="majorHAnsi"/>
          <w:sz w:val="22"/>
          <w:szCs w:val="22"/>
        </w:rPr>
        <w:t>(2004</w:t>
      </w:r>
      <w:r w:rsidRPr="00204D65">
        <w:rPr>
          <w:rFonts w:asciiTheme="majorHAnsi" w:hAnsiTheme="majorHAnsi" w:cstheme="majorHAnsi"/>
          <w:sz w:val="22"/>
          <w:szCs w:val="22"/>
        </w:rPr>
        <w:t>). The Heart of Social Change - How You Can Make a Difference in Your World, Encinitas CA: PuddleDancer Press. (This reading is a booklet</w:t>
      </w:r>
      <w:r w:rsidR="007103AF">
        <w:rPr>
          <w:rFonts w:asciiTheme="majorHAnsi" w:hAnsiTheme="majorHAnsi" w:cstheme="majorHAnsi"/>
          <w:sz w:val="22"/>
          <w:szCs w:val="22"/>
        </w:rPr>
        <w:t>; $6.95</w:t>
      </w:r>
      <w:r w:rsidRPr="00204D65">
        <w:rPr>
          <w:rFonts w:asciiTheme="majorHAnsi" w:hAnsiTheme="majorHAnsi" w:cstheme="majorHAnsi"/>
          <w:sz w:val="22"/>
          <w:szCs w:val="22"/>
        </w:rPr>
        <w:t>).</w:t>
      </w:r>
    </w:p>
    <w:p w:rsidR="00E74969" w:rsidRDefault="00E74969" w:rsidP="00E74969">
      <w:pPr>
        <w:pStyle w:val="BodyText"/>
        <w:tabs>
          <w:tab w:val="left" w:pos="7830"/>
        </w:tabs>
        <w:rPr>
          <w:rFonts w:ascii="Calibri" w:hAnsi="Calibri"/>
          <w:sz w:val="22"/>
          <w:szCs w:val="22"/>
        </w:rPr>
      </w:pPr>
    </w:p>
    <w:p w:rsidR="0045688E" w:rsidRPr="006F1B7C" w:rsidRDefault="0045688E" w:rsidP="0045688E">
      <w:pPr>
        <w:spacing w:after="0" w:line="240" w:lineRule="auto"/>
        <w:rPr>
          <w:rFonts w:ascii="Times New Roman" w:eastAsia="Times New Roman" w:hAnsi="Times New Roman" w:cs="Times New Roman"/>
          <w:b/>
          <w:bCs/>
          <w:color w:val="000000"/>
          <w:sz w:val="24"/>
          <w:szCs w:val="24"/>
          <w:u w:val="single"/>
        </w:rPr>
      </w:pPr>
    </w:p>
    <w:p w:rsidR="0045688E" w:rsidRPr="006F1B7C" w:rsidRDefault="0045688E" w:rsidP="0045688E">
      <w:pPr>
        <w:spacing w:after="0" w:line="240" w:lineRule="auto"/>
        <w:rPr>
          <w:rFonts w:ascii="Times New Roman" w:eastAsia="Times New Roman" w:hAnsi="Times New Roman" w:cs="Times New Roman"/>
          <w:b/>
          <w:sz w:val="24"/>
          <w:szCs w:val="24"/>
        </w:rPr>
      </w:pPr>
      <w:r w:rsidRPr="006F1B7C">
        <w:rPr>
          <w:rFonts w:ascii="Times New Roman" w:eastAsia="Times New Roman" w:hAnsi="Times New Roman" w:cs="Times New Roman"/>
          <w:b/>
          <w:sz w:val="24"/>
          <w:szCs w:val="24"/>
        </w:rPr>
        <w:t xml:space="preserve">Nonviolent Communication and Social Action – service-learning course curriculum </w:t>
      </w:r>
    </w:p>
    <w:p w:rsidR="0045688E" w:rsidRPr="00EF2C20" w:rsidRDefault="0045688E" w:rsidP="0045688E">
      <w:pPr>
        <w:spacing w:after="0" w:line="240" w:lineRule="auto"/>
        <w:rPr>
          <w:rFonts w:ascii="Times New Roman" w:eastAsia="Times New Roman" w:hAnsi="Times New Roman" w:cs="Times New Roman"/>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5677"/>
        <w:gridCol w:w="1710"/>
        <w:gridCol w:w="2250"/>
      </w:tblGrid>
      <w:tr w:rsidR="0045688E" w:rsidRPr="00EF2C20" w:rsidTr="0026469F">
        <w:trPr>
          <w:cantSplit/>
        </w:trPr>
        <w:tc>
          <w:tcPr>
            <w:tcW w:w="1375" w:type="dxa"/>
          </w:tcPr>
          <w:p w:rsidR="0045688E" w:rsidRPr="00EF2C20" w:rsidRDefault="0045688E" w:rsidP="0026469F">
            <w:pPr>
              <w:pStyle w:val="BodyText"/>
              <w:rPr>
                <w:b/>
                <w:sz w:val="22"/>
                <w:szCs w:val="22"/>
              </w:rPr>
            </w:pPr>
            <w:r w:rsidRPr="00EF2C20">
              <w:rPr>
                <w:b/>
                <w:sz w:val="22"/>
                <w:szCs w:val="22"/>
              </w:rPr>
              <w:t>DATE</w:t>
            </w:r>
          </w:p>
        </w:tc>
        <w:tc>
          <w:tcPr>
            <w:tcW w:w="5677" w:type="dxa"/>
          </w:tcPr>
          <w:p w:rsidR="0045688E" w:rsidRPr="00EF2C20" w:rsidRDefault="0045688E" w:rsidP="0026469F">
            <w:pPr>
              <w:pStyle w:val="BodyText"/>
              <w:rPr>
                <w:b/>
                <w:sz w:val="22"/>
                <w:szCs w:val="22"/>
              </w:rPr>
            </w:pPr>
            <w:r w:rsidRPr="00EF2C20">
              <w:rPr>
                <w:b/>
                <w:sz w:val="22"/>
                <w:szCs w:val="22"/>
              </w:rPr>
              <w:t>TOPIC</w:t>
            </w:r>
          </w:p>
        </w:tc>
        <w:tc>
          <w:tcPr>
            <w:tcW w:w="1710" w:type="dxa"/>
          </w:tcPr>
          <w:p w:rsidR="0045688E" w:rsidRPr="00EF2C20" w:rsidRDefault="0045688E" w:rsidP="0026469F">
            <w:pPr>
              <w:pStyle w:val="BodyText"/>
              <w:rPr>
                <w:b/>
                <w:sz w:val="22"/>
                <w:szCs w:val="22"/>
              </w:rPr>
            </w:pPr>
            <w:r w:rsidRPr="00EF2C20">
              <w:rPr>
                <w:b/>
                <w:sz w:val="22"/>
                <w:szCs w:val="22"/>
              </w:rPr>
              <w:t>READINGS</w:t>
            </w:r>
          </w:p>
        </w:tc>
        <w:tc>
          <w:tcPr>
            <w:tcW w:w="2250" w:type="dxa"/>
          </w:tcPr>
          <w:p w:rsidR="0045688E" w:rsidRPr="00EF2C20" w:rsidRDefault="0045688E" w:rsidP="0026469F">
            <w:pPr>
              <w:pStyle w:val="BodyText"/>
              <w:rPr>
                <w:b/>
                <w:sz w:val="22"/>
                <w:szCs w:val="22"/>
              </w:rPr>
            </w:pPr>
            <w:r w:rsidRPr="00EF2C20">
              <w:rPr>
                <w:b/>
                <w:sz w:val="22"/>
                <w:szCs w:val="22"/>
              </w:rPr>
              <w:t>SW Competencies</w:t>
            </w:r>
          </w:p>
        </w:tc>
      </w:tr>
      <w:tr w:rsidR="0045688E" w:rsidRPr="00EF2C20" w:rsidTr="0026469F">
        <w:trPr>
          <w:cantSplit/>
          <w:trHeight w:val="359"/>
        </w:trPr>
        <w:tc>
          <w:tcPr>
            <w:tcW w:w="1375" w:type="dxa"/>
          </w:tcPr>
          <w:p w:rsidR="0045688E" w:rsidRPr="00EF2C20" w:rsidRDefault="0045688E" w:rsidP="0026469F">
            <w:pPr>
              <w:pStyle w:val="BodyText"/>
              <w:jc w:val="center"/>
              <w:rPr>
                <w:b/>
                <w:sz w:val="22"/>
                <w:szCs w:val="22"/>
              </w:rPr>
            </w:pPr>
            <w:r w:rsidRPr="00EF2C20">
              <w:rPr>
                <w:b/>
                <w:sz w:val="22"/>
                <w:szCs w:val="22"/>
              </w:rPr>
              <w:t>Week 1</w:t>
            </w:r>
          </w:p>
          <w:p w:rsidR="0045688E" w:rsidRPr="00EF2C20" w:rsidRDefault="0045688E" w:rsidP="0026469F">
            <w:pPr>
              <w:pStyle w:val="BodyText"/>
              <w:rPr>
                <w:b/>
                <w:sz w:val="22"/>
                <w:szCs w:val="22"/>
              </w:rPr>
            </w:pP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sz w:val="22"/>
                <w:szCs w:val="22"/>
              </w:rPr>
            </w:pPr>
          </w:p>
          <w:p w:rsidR="0045688E" w:rsidRPr="00EF2C20" w:rsidRDefault="0045688E" w:rsidP="0026469F">
            <w:pPr>
              <w:pStyle w:val="BodyText"/>
              <w:rPr>
                <w:b/>
                <w:sz w:val="22"/>
                <w:szCs w:val="22"/>
              </w:rPr>
            </w:pPr>
          </w:p>
        </w:tc>
        <w:tc>
          <w:tcPr>
            <w:tcW w:w="5677" w:type="dxa"/>
          </w:tcPr>
          <w:p w:rsidR="0045688E" w:rsidRPr="00EF2C20" w:rsidRDefault="0045688E" w:rsidP="0026469F">
            <w:pPr>
              <w:pStyle w:val="BodyText"/>
              <w:rPr>
                <w:sz w:val="22"/>
                <w:szCs w:val="22"/>
              </w:rPr>
            </w:pPr>
            <w:r w:rsidRPr="00EF2C20">
              <w:rPr>
                <w:sz w:val="22"/>
                <w:szCs w:val="22"/>
              </w:rPr>
              <w:t xml:space="preserve">Nonviolent Communication (NVC) skills development </w:t>
            </w:r>
          </w:p>
          <w:p w:rsidR="0045688E" w:rsidRPr="00EF2C20" w:rsidRDefault="0045688E" w:rsidP="0026469F">
            <w:pPr>
              <w:pStyle w:val="BodyText"/>
              <w:rPr>
                <w:sz w:val="22"/>
                <w:szCs w:val="22"/>
              </w:rPr>
            </w:pPr>
            <w:r w:rsidRPr="00EF2C20">
              <w:rPr>
                <w:sz w:val="22"/>
                <w:szCs w:val="22"/>
              </w:rPr>
              <w:t>(Presentation, Demonstration, Experiential Practice, Group Reflections)</w:t>
            </w:r>
          </w:p>
          <w:p w:rsidR="0045688E" w:rsidRPr="00EF2C20" w:rsidRDefault="0045688E" w:rsidP="0026469F">
            <w:pPr>
              <w:pStyle w:val="BodyText"/>
              <w:rPr>
                <w:sz w:val="22"/>
                <w:szCs w:val="22"/>
              </w:rPr>
            </w:pPr>
          </w:p>
          <w:p w:rsidR="0045688E" w:rsidRPr="00EF2C20" w:rsidRDefault="0045688E" w:rsidP="0045688E">
            <w:pPr>
              <w:pStyle w:val="BodyText"/>
              <w:numPr>
                <w:ilvl w:val="0"/>
                <w:numId w:val="17"/>
              </w:numPr>
              <w:ind w:left="155" w:hanging="155"/>
              <w:rPr>
                <w:sz w:val="22"/>
                <w:szCs w:val="22"/>
              </w:rPr>
            </w:pPr>
            <w:r w:rsidRPr="00EF2C20">
              <w:rPr>
                <w:sz w:val="22"/>
                <w:szCs w:val="22"/>
              </w:rPr>
              <w:t xml:space="preserve"> Overview and Introduction to NVC</w:t>
            </w:r>
          </w:p>
          <w:p w:rsidR="0045688E" w:rsidRPr="00EF2C20" w:rsidRDefault="0045688E" w:rsidP="0045688E">
            <w:pPr>
              <w:pStyle w:val="BodyText"/>
              <w:numPr>
                <w:ilvl w:val="0"/>
                <w:numId w:val="20"/>
              </w:numPr>
              <w:ind w:left="245" w:hanging="245"/>
              <w:rPr>
                <w:sz w:val="22"/>
                <w:szCs w:val="22"/>
              </w:rPr>
            </w:pPr>
            <w:r>
              <w:rPr>
                <w:sz w:val="22"/>
                <w:szCs w:val="22"/>
              </w:rPr>
              <w:t xml:space="preserve">4 Ways to Hear a Message (Self </w:t>
            </w:r>
            <w:r w:rsidRPr="00EF2C20">
              <w:rPr>
                <w:sz w:val="22"/>
                <w:szCs w:val="22"/>
              </w:rPr>
              <w:t>Connection/Mindfulness)</w:t>
            </w:r>
          </w:p>
          <w:p w:rsidR="0045688E" w:rsidRPr="00EF2C20" w:rsidRDefault="0045688E" w:rsidP="0045688E">
            <w:pPr>
              <w:pStyle w:val="BodyText"/>
              <w:numPr>
                <w:ilvl w:val="0"/>
                <w:numId w:val="20"/>
              </w:numPr>
              <w:ind w:left="245" w:hanging="245"/>
              <w:rPr>
                <w:sz w:val="22"/>
                <w:szCs w:val="22"/>
              </w:rPr>
            </w:pPr>
            <w:r w:rsidRPr="00EF2C20">
              <w:rPr>
                <w:sz w:val="22"/>
                <w:szCs w:val="22"/>
              </w:rPr>
              <w:t>Develop Empathy skills (self &amp; others)</w:t>
            </w:r>
          </w:p>
          <w:p w:rsidR="0045688E" w:rsidRPr="00EF2C20" w:rsidRDefault="0045688E" w:rsidP="0045688E">
            <w:pPr>
              <w:pStyle w:val="BodyText"/>
              <w:numPr>
                <w:ilvl w:val="0"/>
                <w:numId w:val="20"/>
              </w:numPr>
              <w:ind w:left="245" w:hanging="245"/>
              <w:rPr>
                <w:sz w:val="22"/>
                <w:szCs w:val="22"/>
              </w:rPr>
            </w:pPr>
            <w:r w:rsidRPr="00EF2C20">
              <w:rPr>
                <w:sz w:val="22"/>
                <w:szCs w:val="22"/>
              </w:rPr>
              <w:t>Homework Assignments &amp; Journal Reflections</w:t>
            </w:r>
          </w:p>
        </w:tc>
        <w:tc>
          <w:tcPr>
            <w:tcW w:w="1710" w:type="dxa"/>
          </w:tcPr>
          <w:p w:rsidR="0045688E" w:rsidRPr="00EF2C20" w:rsidRDefault="0045688E" w:rsidP="0026469F">
            <w:pPr>
              <w:pStyle w:val="BodyText"/>
              <w:rPr>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rPr>
                <w:sz w:val="22"/>
                <w:szCs w:val="22"/>
              </w:rPr>
            </w:pPr>
            <w:r w:rsidRPr="00EF2C20">
              <w:rPr>
                <w:sz w:val="22"/>
                <w:szCs w:val="22"/>
              </w:rPr>
              <w:t>pp. 1 – 48</w:t>
            </w:r>
          </w:p>
        </w:tc>
        <w:tc>
          <w:tcPr>
            <w:tcW w:w="2250" w:type="dxa"/>
          </w:tcPr>
          <w:p w:rsidR="0045688E" w:rsidRPr="00EF2C20" w:rsidRDefault="0045688E" w:rsidP="0026469F">
            <w:pPr>
              <w:pStyle w:val="BodyText"/>
              <w:rPr>
                <w:b/>
                <w:sz w:val="22"/>
                <w:szCs w:val="22"/>
              </w:rPr>
            </w:pPr>
            <w:r w:rsidRPr="00EF2C20">
              <w:rPr>
                <w:b/>
                <w:sz w:val="22"/>
                <w:szCs w:val="22"/>
              </w:rPr>
              <w:t xml:space="preserve">Competency 2: </w:t>
            </w:r>
          </w:p>
          <w:p w:rsidR="0045688E" w:rsidRPr="00EF2C20" w:rsidRDefault="0045688E" w:rsidP="0026469F">
            <w:pPr>
              <w:pStyle w:val="BodyText"/>
              <w:jc w:val="center"/>
              <w:rPr>
                <w:i/>
                <w:sz w:val="22"/>
                <w:szCs w:val="22"/>
              </w:rPr>
            </w:pPr>
            <w:r w:rsidRPr="00EF2C20">
              <w:rPr>
                <w:sz w:val="22"/>
                <w:szCs w:val="22"/>
              </w:rPr>
              <w:t>Engage Diversity and  difference in Practice</w:t>
            </w:r>
          </w:p>
        </w:tc>
      </w:tr>
      <w:tr w:rsidR="0045688E" w:rsidRPr="00EF2C20" w:rsidTr="0026469F">
        <w:trPr>
          <w:cantSplit/>
          <w:trHeight w:val="494"/>
        </w:trPr>
        <w:tc>
          <w:tcPr>
            <w:tcW w:w="1375" w:type="dxa"/>
          </w:tcPr>
          <w:p w:rsidR="0045688E" w:rsidRPr="00EF2C20" w:rsidRDefault="0045688E" w:rsidP="0026469F">
            <w:pPr>
              <w:pStyle w:val="BodyText"/>
              <w:jc w:val="center"/>
              <w:rPr>
                <w:b/>
                <w:sz w:val="22"/>
                <w:szCs w:val="22"/>
              </w:rPr>
            </w:pPr>
            <w:r w:rsidRPr="00EF2C20">
              <w:rPr>
                <w:b/>
                <w:sz w:val="22"/>
                <w:szCs w:val="22"/>
              </w:rPr>
              <w:t>Week 2</w:t>
            </w:r>
          </w:p>
          <w:p w:rsidR="0045688E" w:rsidRPr="00EF2C20" w:rsidRDefault="0045688E" w:rsidP="0026469F">
            <w:pPr>
              <w:pStyle w:val="BodyText"/>
              <w:rPr>
                <w:b/>
                <w:sz w:val="22"/>
                <w:szCs w:val="22"/>
              </w:rPr>
            </w:pPr>
          </w:p>
        </w:tc>
        <w:tc>
          <w:tcPr>
            <w:tcW w:w="5677" w:type="dxa"/>
          </w:tcPr>
          <w:p w:rsidR="0045688E" w:rsidRPr="00EF2C20" w:rsidRDefault="0045688E" w:rsidP="0026469F">
            <w:pPr>
              <w:pStyle w:val="BodyText"/>
              <w:rPr>
                <w:sz w:val="22"/>
                <w:szCs w:val="22"/>
              </w:rPr>
            </w:pPr>
            <w:r w:rsidRPr="00EF2C20">
              <w:rPr>
                <w:sz w:val="22"/>
                <w:szCs w:val="22"/>
              </w:rPr>
              <w:t xml:space="preserve">Nonviolent Communication (NVC) skills development </w:t>
            </w:r>
          </w:p>
          <w:p w:rsidR="0045688E" w:rsidRPr="00EF2C20" w:rsidRDefault="0045688E" w:rsidP="0026469F">
            <w:pPr>
              <w:pStyle w:val="BodyText"/>
              <w:rPr>
                <w:i/>
                <w:sz w:val="22"/>
                <w:szCs w:val="22"/>
              </w:rPr>
            </w:pPr>
          </w:p>
          <w:p w:rsidR="0045688E" w:rsidRPr="00EF2C20" w:rsidRDefault="0045688E" w:rsidP="0045688E">
            <w:pPr>
              <w:pStyle w:val="BodyText"/>
              <w:numPr>
                <w:ilvl w:val="0"/>
                <w:numId w:val="17"/>
              </w:numPr>
              <w:ind w:left="245" w:hanging="245"/>
              <w:rPr>
                <w:sz w:val="22"/>
                <w:szCs w:val="22"/>
              </w:rPr>
            </w:pPr>
            <w:r w:rsidRPr="00EF2C20">
              <w:rPr>
                <w:sz w:val="22"/>
                <w:szCs w:val="22"/>
              </w:rPr>
              <w:t>Brief review of Week 1</w:t>
            </w:r>
          </w:p>
          <w:p w:rsidR="0045688E" w:rsidRPr="00EF2C20" w:rsidRDefault="0045688E" w:rsidP="0045688E">
            <w:pPr>
              <w:pStyle w:val="BodyText"/>
              <w:numPr>
                <w:ilvl w:val="0"/>
                <w:numId w:val="17"/>
              </w:numPr>
              <w:ind w:left="245" w:hanging="245"/>
              <w:rPr>
                <w:sz w:val="22"/>
                <w:szCs w:val="22"/>
              </w:rPr>
            </w:pPr>
            <w:r w:rsidRPr="00EF2C20">
              <w:rPr>
                <w:sz w:val="22"/>
                <w:szCs w:val="22"/>
              </w:rPr>
              <w:t>NVC Authentic Sharing - (Honesty, without Judgment)</w:t>
            </w:r>
          </w:p>
          <w:p w:rsidR="0045688E" w:rsidRPr="00EF2C20" w:rsidRDefault="0045688E" w:rsidP="0045688E">
            <w:pPr>
              <w:pStyle w:val="BodyText"/>
              <w:numPr>
                <w:ilvl w:val="0"/>
                <w:numId w:val="17"/>
              </w:numPr>
              <w:ind w:left="245" w:hanging="245"/>
              <w:rPr>
                <w:sz w:val="22"/>
                <w:szCs w:val="22"/>
              </w:rPr>
            </w:pPr>
            <w:r w:rsidRPr="00EF2C20">
              <w:rPr>
                <w:sz w:val="22"/>
                <w:szCs w:val="22"/>
              </w:rPr>
              <w:t>Understanding Communication That Creates Conflict</w:t>
            </w:r>
          </w:p>
          <w:p w:rsidR="0045688E" w:rsidRPr="00EF2C20" w:rsidRDefault="0045688E" w:rsidP="0045688E">
            <w:pPr>
              <w:pStyle w:val="BodyText"/>
              <w:numPr>
                <w:ilvl w:val="0"/>
                <w:numId w:val="17"/>
              </w:numPr>
              <w:ind w:left="245" w:hanging="245"/>
              <w:rPr>
                <w:sz w:val="22"/>
                <w:szCs w:val="22"/>
              </w:rPr>
            </w:pPr>
            <w:r w:rsidRPr="00EF2C20">
              <w:rPr>
                <w:sz w:val="22"/>
                <w:szCs w:val="22"/>
              </w:rPr>
              <w:t>Seeking Mutuality, with Respect for All</w:t>
            </w:r>
          </w:p>
          <w:p w:rsidR="0045688E" w:rsidRPr="00EF2C20" w:rsidRDefault="0045688E" w:rsidP="0045688E">
            <w:pPr>
              <w:pStyle w:val="BodyText"/>
              <w:numPr>
                <w:ilvl w:val="0"/>
                <w:numId w:val="17"/>
              </w:numPr>
              <w:ind w:left="245" w:hanging="245"/>
              <w:rPr>
                <w:sz w:val="22"/>
                <w:szCs w:val="22"/>
              </w:rPr>
            </w:pPr>
            <w:r w:rsidRPr="00EF2C20">
              <w:rPr>
                <w:sz w:val="22"/>
                <w:szCs w:val="22"/>
              </w:rPr>
              <w:t>Experiential practice as a positive role model, using NVC</w:t>
            </w:r>
          </w:p>
          <w:p w:rsidR="0045688E" w:rsidRPr="00EF2C20" w:rsidRDefault="0045688E" w:rsidP="0045688E">
            <w:pPr>
              <w:pStyle w:val="BodyText"/>
              <w:numPr>
                <w:ilvl w:val="0"/>
                <w:numId w:val="17"/>
              </w:numPr>
              <w:ind w:left="245" w:hanging="245"/>
              <w:rPr>
                <w:sz w:val="22"/>
                <w:szCs w:val="22"/>
              </w:rPr>
            </w:pPr>
            <w:r w:rsidRPr="00EF2C20">
              <w:rPr>
                <w:sz w:val="22"/>
                <w:szCs w:val="22"/>
              </w:rPr>
              <w:t>Homework Assignments &amp; Journal Reflections</w:t>
            </w:r>
          </w:p>
          <w:p w:rsidR="0045688E" w:rsidRPr="00EF2C20" w:rsidRDefault="0045688E" w:rsidP="0026469F">
            <w:pPr>
              <w:pStyle w:val="BodyText"/>
              <w:rPr>
                <w:sz w:val="22"/>
                <w:szCs w:val="22"/>
              </w:rPr>
            </w:pPr>
            <w:r w:rsidRPr="00EF2C20">
              <w:rPr>
                <w:sz w:val="22"/>
                <w:szCs w:val="22"/>
              </w:rPr>
              <w:t xml:space="preserve">    (including S-L research topic activity)</w:t>
            </w:r>
          </w:p>
        </w:tc>
        <w:tc>
          <w:tcPr>
            <w:tcW w:w="1710" w:type="dxa"/>
          </w:tcPr>
          <w:p w:rsidR="0045688E" w:rsidRPr="00EF2C20" w:rsidRDefault="0045688E" w:rsidP="0026469F">
            <w:pPr>
              <w:pStyle w:val="BodyText"/>
              <w:rPr>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jc w:val="center"/>
              <w:rPr>
                <w:sz w:val="22"/>
                <w:szCs w:val="22"/>
              </w:rPr>
            </w:pPr>
          </w:p>
          <w:p w:rsidR="0045688E" w:rsidRPr="00EF2C20" w:rsidRDefault="0045688E" w:rsidP="0026469F">
            <w:pPr>
              <w:pStyle w:val="BodyText"/>
              <w:rPr>
                <w:sz w:val="22"/>
                <w:szCs w:val="22"/>
              </w:rPr>
            </w:pPr>
            <w:r w:rsidRPr="00EF2C20">
              <w:rPr>
                <w:sz w:val="22"/>
                <w:szCs w:val="22"/>
              </w:rPr>
              <w:t xml:space="preserve"> pp. 49 – 90</w:t>
            </w:r>
          </w:p>
        </w:tc>
        <w:tc>
          <w:tcPr>
            <w:tcW w:w="2250" w:type="dxa"/>
          </w:tcPr>
          <w:p w:rsidR="0045688E" w:rsidRPr="00EF2C20" w:rsidRDefault="0045688E" w:rsidP="0026469F">
            <w:pPr>
              <w:pStyle w:val="BodyText"/>
              <w:rPr>
                <w:i/>
                <w:sz w:val="22"/>
                <w:szCs w:val="22"/>
              </w:rPr>
            </w:pPr>
            <w:r w:rsidRPr="00EF2C20">
              <w:rPr>
                <w:b/>
                <w:sz w:val="22"/>
                <w:szCs w:val="22"/>
              </w:rPr>
              <w:t>Competency 1:</w:t>
            </w:r>
            <w:r w:rsidRPr="00EF2C20">
              <w:rPr>
                <w:sz w:val="22"/>
                <w:szCs w:val="22"/>
              </w:rPr>
              <w:t xml:space="preserve"> Demonstrate Ethical  and Professional Behavior</w:t>
            </w:r>
          </w:p>
        </w:tc>
      </w:tr>
      <w:tr w:rsidR="0045688E" w:rsidRPr="00EF2C20" w:rsidTr="0026469F">
        <w:trPr>
          <w:cantSplit/>
          <w:trHeight w:val="440"/>
        </w:trPr>
        <w:tc>
          <w:tcPr>
            <w:tcW w:w="1375" w:type="dxa"/>
          </w:tcPr>
          <w:p w:rsidR="0045688E" w:rsidRPr="00EF2C20" w:rsidRDefault="0045688E" w:rsidP="0026469F">
            <w:pPr>
              <w:pStyle w:val="BodyText"/>
              <w:jc w:val="center"/>
              <w:rPr>
                <w:b/>
                <w:sz w:val="22"/>
                <w:szCs w:val="22"/>
              </w:rPr>
            </w:pPr>
            <w:r w:rsidRPr="00EF2C20">
              <w:rPr>
                <w:b/>
                <w:sz w:val="22"/>
                <w:szCs w:val="22"/>
              </w:rPr>
              <w:t>Week 3</w:t>
            </w: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sz w:val="22"/>
                <w:szCs w:val="22"/>
              </w:rPr>
            </w:pPr>
          </w:p>
        </w:tc>
        <w:tc>
          <w:tcPr>
            <w:tcW w:w="5677" w:type="dxa"/>
          </w:tcPr>
          <w:p w:rsidR="0045688E" w:rsidRPr="00EF2C20" w:rsidRDefault="0045688E" w:rsidP="0026469F">
            <w:pPr>
              <w:pStyle w:val="BodyText"/>
              <w:rPr>
                <w:sz w:val="22"/>
                <w:szCs w:val="22"/>
              </w:rPr>
            </w:pPr>
            <w:r w:rsidRPr="00EF2C20">
              <w:rPr>
                <w:sz w:val="22"/>
                <w:szCs w:val="22"/>
              </w:rPr>
              <w:t xml:space="preserve">Nonviolent Communication (NVC) skills development </w:t>
            </w:r>
          </w:p>
          <w:p w:rsidR="0045688E" w:rsidRPr="00EF2C20" w:rsidRDefault="0045688E" w:rsidP="0026469F">
            <w:pPr>
              <w:rPr>
                <w:rFonts w:ascii="Times New Roman" w:hAnsi="Times New Roman" w:cs="Times New Roman"/>
              </w:rPr>
            </w:pPr>
            <w:r w:rsidRPr="00EF2C20">
              <w:rPr>
                <w:rFonts w:ascii="Times New Roman" w:hAnsi="Times New Roman" w:cs="Times New Roman"/>
              </w:rPr>
              <w:t>and Service-Learning topic research activity</w:t>
            </w:r>
          </w:p>
          <w:p w:rsidR="0045688E" w:rsidRPr="00EF2C20" w:rsidRDefault="0045688E" w:rsidP="0045688E">
            <w:pPr>
              <w:pStyle w:val="BodyText"/>
              <w:numPr>
                <w:ilvl w:val="0"/>
                <w:numId w:val="27"/>
              </w:numPr>
              <w:ind w:left="245" w:hanging="270"/>
              <w:rPr>
                <w:sz w:val="22"/>
                <w:szCs w:val="22"/>
              </w:rPr>
            </w:pPr>
            <w:r w:rsidRPr="00EF2C20">
              <w:rPr>
                <w:sz w:val="22"/>
                <w:szCs w:val="22"/>
              </w:rPr>
              <w:t>Brief review of Week 2</w:t>
            </w:r>
          </w:p>
          <w:p w:rsidR="0045688E" w:rsidRPr="00EF2C20" w:rsidRDefault="0045688E" w:rsidP="0045688E">
            <w:pPr>
              <w:pStyle w:val="BodyText"/>
              <w:numPr>
                <w:ilvl w:val="0"/>
                <w:numId w:val="27"/>
              </w:numPr>
              <w:ind w:left="245" w:hanging="270"/>
              <w:rPr>
                <w:sz w:val="22"/>
                <w:szCs w:val="22"/>
              </w:rPr>
            </w:pPr>
            <w:r w:rsidRPr="00EF2C20">
              <w:rPr>
                <w:sz w:val="22"/>
                <w:szCs w:val="22"/>
              </w:rPr>
              <w:t>Small Group Simulations of a Conflict Resolution scenario, using NVC No Fault Game</w:t>
            </w:r>
          </w:p>
          <w:p w:rsidR="0045688E" w:rsidRPr="00EF2C20" w:rsidRDefault="0045688E" w:rsidP="0045688E">
            <w:pPr>
              <w:pStyle w:val="BodyText"/>
              <w:numPr>
                <w:ilvl w:val="0"/>
                <w:numId w:val="27"/>
              </w:numPr>
              <w:ind w:left="245" w:hanging="270"/>
              <w:rPr>
                <w:sz w:val="22"/>
                <w:szCs w:val="22"/>
              </w:rPr>
            </w:pPr>
            <w:r w:rsidRPr="00EF2C20">
              <w:rPr>
                <w:sz w:val="22"/>
                <w:szCs w:val="22"/>
              </w:rPr>
              <w:t>Small Group Sharing of S-L topic research activity of community partner agencies</w:t>
            </w:r>
          </w:p>
          <w:p w:rsidR="0045688E" w:rsidRPr="00EF2C20" w:rsidRDefault="0045688E" w:rsidP="0045688E">
            <w:pPr>
              <w:pStyle w:val="BodyText"/>
              <w:numPr>
                <w:ilvl w:val="0"/>
                <w:numId w:val="27"/>
              </w:numPr>
              <w:ind w:left="245" w:hanging="270"/>
              <w:rPr>
                <w:sz w:val="22"/>
                <w:szCs w:val="22"/>
              </w:rPr>
            </w:pPr>
            <w:r w:rsidRPr="00EF2C20">
              <w:rPr>
                <w:sz w:val="22"/>
                <w:szCs w:val="22"/>
              </w:rPr>
              <w:t>Host Site Community Agencies – Panel discussion, Q &amp; A</w:t>
            </w:r>
          </w:p>
          <w:p w:rsidR="0045688E" w:rsidRPr="00EF2C20" w:rsidRDefault="0045688E" w:rsidP="0045688E">
            <w:pPr>
              <w:pStyle w:val="BodyText"/>
              <w:numPr>
                <w:ilvl w:val="0"/>
                <w:numId w:val="27"/>
              </w:numPr>
              <w:ind w:left="245" w:hanging="270"/>
              <w:rPr>
                <w:sz w:val="22"/>
                <w:szCs w:val="22"/>
              </w:rPr>
            </w:pPr>
            <w:r w:rsidRPr="00EF2C20">
              <w:rPr>
                <w:sz w:val="22"/>
                <w:szCs w:val="22"/>
              </w:rPr>
              <w:t>Homework Assignments and Journal Reflections</w:t>
            </w:r>
          </w:p>
        </w:tc>
        <w:tc>
          <w:tcPr>
            <w:tcW w:w="1710" w:type="dxa"/>
          </w:tcPr>
          <w:p w:rsidR="0045688E" w:rsidRPr="00EF2C20" w:rsidRDefault="0045688E" w:rsidP="0026469F">
            <w:pPr>
              <w:pStyle w:val="BodyText"/>
              <w:rPr>
                <w:i/>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rPr>
                <w:i/>
                <w:sz w:val="22"/>
                <w:szCs w:val="22"/>
              </w:rPr>
            </w:pPr>
          </w:p>
          <w:p w:rsidR="0045688E" w:rsidRPr="00EF2C20" w:rsidRDefault="0045688E" w:rsidP="0026469F">
            <w:pPr>
              <w:pStyle w:val="BodyText"/>
              <w:rPr>
                <w:i/>
                <w:sz w:val="22"/>
                <w:szCs w:val="22"/>
              </w:rPr>
            </w:pPr>
            <w:r w:rsidRPr="00EF2C20">
              <w:rPr>
                <w:i/>
                <w:sz w:val="22"/>
                <w:szCs w:val="22"/>
              </w:rPr>
              <w:t xml:space="preserve">  pp. 91-128</w:t>
            </w:r>
          </w:p>
          <w:p w:rsidR="0045688E" w:rsidRPr="00EF2C20" w:rsidRDefault="0045688E" w:rsidP="0026469F">
            <w:pPr>
              <w:pStyle w:val="BodyText"/>
              <w:jc w:val="center"/>
              <w:rPr>
                <w:sz w:val="22"/>
                <w:szCs w:val="22"/>
              </w:rPr>
            </w:pPr>
            <w:r w:rsidRPr="00EF2C20">
              <w:rPr>
                <w:i/>
                <w:sz w:val="22"/>
                <w:szCs w:val="22"/>
              </w:rPr>
              <w:t xml:space="preserve"> </w:t>
            </w:r>
          </w:p>
        </w:tc>
        <w:tc>
          <w:tcPr>
            <w:tcW w:w="2250" w:type="dxa"/>
          </w:tcPr>
          <w:p w:rsidR="0045688E" w:rsidRPr="00EF2C20" w:rsidRDefault="0045688E" w:rsidP="0026469F">
            <w:pPr>
              <w:pStyle w:val="BodyText"/>
              <w:rPr>
                <w:b/>
                <w:sz w:val="22"/>
                <w:szCs w:val="22"/>
              </w:rPr>
            </w:pPr>
            <w:r w:rsidRPr="00EF2C20">
              <w:rPr>
                <w:b/>
                <w:sz w:val="22"/>
                <w:szCs w:val="22"/>
              </w:rPr>
              <w:t xml:space="preserve">Competency 2: </w:t>
            </w:r>
          </w:p>
          <w:p w:rsidR="0045688E" w:rsidRPr="00EF2C20" w:rsidRDefault="0045688E" w:rsidP="0026469F">
            <w:pPr>
              <w:pStyle w:val="BodyText"/>
              <w:rPr>
                <w:i/>
                <w:sz w:val="22"/>
                <w:szCs w:val="22"/>
              </w:rPr>
            </w:pPr>
            <w:r w:rsidRPr="00EF2C20">
              <w:rPr>
                <w:sz w:val="22"/>
                <w:szCs w:val="22"/>
              </w:rPr>
              <w:t>Engage Diversity and  Difference in Practice</w:t>
            </w:r>
          </w:p>
        </w:tc>
      </w:tr>
      <w:tr w:rsidR="0045688E" w:rsidRPr="00EF2C20" w:rsidTr="0026469F">
        <w:trPr>
          <w:cantSplit/>
          <w:trHeight w:val="719"/>
        </w:trPr>
        <w:tc>
          <w:tcPr>
            <w:tcW w:w="1375" w:type="dxa"/>
          </w:tcPr>
          <w:p w:rsidR="0045688E" w:rsidRPr="00EF2C20" w:rsidRDefault="0045688E" w:rsidP="0026469F">
            <w:pPr>
              <w:pStyle w:val="BodyText"/>
              <w:jc w:val="center"/>
              <w:rPr>
                <w:b/>
                <w:sz w:val="22"/>
                <w:szCs w:val="22"/>
              </w:rPr>
            </w:pPr>
            <w:r w:rsidRPr="00EF2C20">
              <w:rPr>
                <w:b/>
                <w:sz w:val="22"/>
                <w:szCs w:val="22"/>
              </w:rPr>
              <w:lastRenderedPageBreak/>
              <w:t>Week 4</w:t>
            </w:r>
          </w:p>
          <w:p w:rsidR="0045688E" w:rsidRPr="00EF2C20" w:rsidRDefault="0045688E" w:rsidP="0026469F">
            <w:pPr>
              <w:pStyle w:val="BodyText"/>
              <w:rPr>
                <w:b/>
                <w:sz w:val="22"/>
                <w:szCs w:val="22"/>
              </w:rPr>
            </w:pPr>
            <w:r w:rsidRPr="00EF2C20">
              <w:rPr>
                <w:b/>
                <w:sz w:val="22"/>
                <w:szCs w:val="22"/>
              </w:rPr>
              <w:t xml:space="preserve">   </w:t>
            </w:r>
          </w:p>
          <w:p w:rsidR="0045688E" w:rsidRPr="00EF2C20" w:rsidRDefault="0045688E" w:rsidP="0026469F">
            <w:pPr>
              <w:pStyle w:val="BodyText"/>
              <w:rPr>
                <w:b/>
                <w:sz w:val="22"/>
                <w:szCs w:val="22"/>
              </w:rPr>
            </w:pPr>
          </w:p>
        </w:tc>
        <w:tc>
          <w:tcPr>
            <w:tcW w:w="5677" w:type="dxa"/>
          </w:tcPr>
          <w:p w:rsidR="0045688E" w:rsidRPr="00EF2C20" w:rsidRDefault="0045688E" w:rsidP="0026469F">
            <w:pPr>
              <w:rPr>
                <w:rFonts w:ascii="Times New Roman" w:hAnsi="Times New Roman" w:cs="Times New Roman"/>
              </w:rPr>
            </w:pPr>
            <w:r w:rsidRPr="00EF2C20">
              <w:rPr>
                <w:rFonts w:ascii="Times New Roman" w:hAnsi="Times New Roman" w:cs="Times New Roman"/>
              </w:rPr>
              <w:t xml:space="preserve">Begin On-site course activities </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Meet with host site supervisor</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Scope of S-L student placement activities are clarified</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Student S-L placements &amp; schedules confirmed</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Students complete an on-site Needs Assessment Survey</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 xml:space="preserve">Student discussion &amp; reflections of S-L placement </w:t>
            </w:r>
          </w:p>
          <w:p w:rsidR="0045688E" w:rsidRPr="00EF2C20" w:rsidRDefault="0045688E" w:rsidP="0045688E">
            <w:pPr>
              <w:pStyle w:val="ListParagraph"/>
              <w:numPr>
                <w:ilvl w:val="0"/>
                <w:numId w:val="13"/>
              </w:numPr>
              <w:spacing w:after="0" w:line="240" w:lineRule="auto"/>
              <w:ind w:left="342" w:hanging="342"/>
              <w:rPr>
                <w:rFonts w:ascii="Times New Roman" w:hAnsi="Times New Roman" w:cs="Times New Roman"/>
              </w:rPr>
            </w:pPr>
            <w:r w:rsidRPr="00EF2C20">
              <w:rPr>
                <w:rFonts w:ascii="Times New Roman" w:hAnsi="Times New Roman" w:cs="Times New Roman"/>
              </w:rPr>
              <w:t>Students meet host site clients (optional this week)</w:t>
            </w:r>
          </w:p>
        </w:tc>
        <w:tc>
          <w:tcPr>
            <w:tcW w:w="1710" w:type="dxa"/>
          </w:tcPr>
          <w:p w:rsidR="0045688E" w:rsidRPr="00EF2C20" w:rsidRDefault="0045688E" w:rsidP="0026469F">
            <w:pPr>
              <w:pStyle w:val="BodyText"/>
              <w:rPr>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rPr>
                <w:sz w:val="22"/>
                <w:szCs w:val="22"/>
              </w:rPr>
            </w:pPr>
          </w:p>
          <w:p w:rsidR="0045688E" w:rsidRPr="00EF2C20" w:rsidRDefault="0045688E" w:rsidP="0026469F">
            <w:pPr>
              <w:pStyle w:val="BodyText"/>
              <w:jc w:val="center"/>
              <w:rPr>
                <w:i/>
                <w:sz w:val="22"/>
                <w:szCs w:val="22"/>
              </w:rPr>
            </w:pPr>
            <w:r w:rsidRPr="00EF2C20">
              <w:rPr>
                <w:sz w:val="22"/>
                <w:szCs w:val="22"/>
              </w:rPr>
              <w:t>pp. 129– 160.</w:t>
            </w:r>
          </w:p>
        </w:tc>
        <w:tc>
          <w:tcPr>
            <w:tcW w:w="2250" w:type="dxa"/>
          </w:tcPr>
          <w:p w:rsidR="0045688E" w:rsidRPr="00EF2C20" w:rsidRDefault="0045688E" w:rsidP="0026469F">
            <w:pPr>
              <w:pStyle w:val="BodyText"/>
              <w:rPr>
                <w:sz w:val="22"/>
                <w:szCs w:val="22"/>
              </w:rPr>
            </w:pPr>
            <w:r w:rsidRPr="00EF2C20">
              <w:rPr>
                <w:b/>
                <w:sz w:val="22"/>
                <w:szCs w:val="22"/>
              </w:rPr>
              <w:t>Competency 1:</w:t>
            </w:r>
            <w:r w:rsidRPr="00EF2C20">
              <w:rPr>
                <w:sz w:val="22"/>
                <w:szCs w:val="22"/>
              </w:rPr>
              <w:t xml:space="preserve"> Demonstrate Ethical  and Professional Behavior</w:t>
            </w:r>
          </w:p>
          <w:p w:rsidR="0045688E" w:rsidRPr="00EF2C20" w:rsidRDefault="0045688E" w:rsidP="0026469F">
            <w:pPr>
              <w:pStyle w:val="BodyText"/>
              <w:rPr>
                <w:sz w:val="22"/>
                <w:szCs w:val="22"/>
              </w:rPr>
            </w:pPr>
          </w:p>
          <w:p w:rsidR="0045688E" w:rsidRPr="00EF2C20" w:rsidRDefault="0045688E" w:rsidP="0026469F">
            <w:pPr>
              <w:pStyle w:val="BodyText"/>
              <w:rPr>
                <w:b/>
                <w:sz w:val="22"/>
                <w:szCs w:val="22"/>
              </w:rPr>
            </w:pPr>
            <w:r w:rsidRPr="00EF2C20">
              <w:rPr>
                <w:b/>
                <w:sz w:val="22"/>
                <w:szCs w:val="22"/>
              </w:rPr>
              <w:t xml:space="preserve">Competency 2: </w:t>
            </w:r>
          </w:p>
          <w:p w:rsidR="0045688E" w:rsidRPr="00EF2C20" w:rsidRDefault="0045688E" w:rsidP="0026469F">
            <w:pPr>
              <w:pStyle w:val="BodyText"/>
              <w:jc w:val="center"/>
              <w:rPr>
                <w:i/>
                <w:sz w:val="22"/>
                <w:szCs w:val="22"/>
              </w:rPr>
            </w:pPr>
            <w:r w:rsidRPr="00EF2C20">
              <w:rPr>
                <w:sz w:val="22"/>
                <w:szCs w:val="22"/>
              </w:rPr>
              <w:t>Engage Diversity and  Difference in Practice</w:t>
            </w:r>
          </w:p>
        </w:tc>
      </w:tr>
      <w:tr w:rsidR="0045688E" w:rsidRPr="00EF2C20" w:rsidTr="0026469F">
        <w:trPr>
          <w:cantSplit/>
          <w:trHeight w:val="854"/>
        </w:trPr>
        <w:tc>
          <w:tcPr>
            <w:tcW w:w="1375" w:type="dxa"/>
          </w:tcPr>
          <w:p w:rsidR="0045688E" w:rsidRPr="00EF2C20" w:rsidRDefault="0045688E" w:rsidP="0026469F">
            <w:pPr>
              <w:pStyle w:val="BodyText"/>
              <w:jc w:val="center"/>
              <w:rPr>
                <w:b/>
                <w:sz w:val="22"/>
                <w:szCs w:val="22"/>
              </w:rPr>
            </w:pPr>
            <w:r w:rsidRPr="00EF2C20">
              <w:rPr>
                <w:b/>
                <w:sz w:val="22"/>
                <w:szCs w:val="22"/>
              </w:rPr>
              <w:t>Week 5</w:t>
            </w:r>
          </w:p>
          <w:p w:rsidR="0045688E" w:rsidRPr="00EF2C20" w:rsidRDefault="0045688E" w:rsidP="0026469F">
            <w:pPr>
              <w:pStyle w:val="BodyText"/>
              <w:rPr>
                <w:b/>
                <w:sz w:val="22"/>
                <w:szCs w:val="22"/>
              </w:rPr>
            </w:pPr>
          </w:p>
          <w:p w:rsidR="0045688E" w:rsidRPr="00EF2C20" w:rsidRDefault="0045688E" w:rsidP="0026469F">
            <w:pPr>
              <w:pStyle w:val="BodyText"/>
              <w:rPr>
                <w:b/>
                <w:sz w:val="22"/>
                <w:szCs w:val="22"/>
              </w:rPr>
            </w:pPr>
          </w:p>
          <w:p w:rsidR="0045688E" w:rsidRPr="00EF2C20" w:rsidRDefault="0045688E" w:rsidP="0026469F">
            <w:pPr>
              <w:pStyle w:val="BodyText"/>
              <w:rPr>
                <w:b/>
                <w:sz w:val="22"/>
                <w:szCs w:val="22"/>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Serving as an agent of Social Action in community </w:t>
            </w:r>
          </w:p>
          <w:p w:rsidR="0045688E" w:rsidRPr="00EF2C20" w:rsidRDefault="0045688E" w:rsidP="0045688E">
            <w:pPr>
              <w:pStyle w:val="BodyText"/>
              <w:numPr>
                <w:ilvl w:val="0"/>
                <w:numId w:val="12"/>
              </w:numPr>
              <w:ind w:left="342" w:hanging="342"/>
              <w:rPr>
                <w:sz w:val="22"/>
                <w:szCs w:val="22"/>
              </w:rPr>
            </w:pPr>
            <w:r w:rsidRPr="00EF2C20">
              <w:rPr>
                <w:sz w:val="22"/>
                <w:szCs w:val="22"/>
              </w:rPr>
              <w:t>Begin on site S-L placement activities with clients</w:t>
            </w:r>
          </w:p>
          <w:p w:rsidR="0045688E" w:rsidRPr="00EF2C20" w:rsidRDefault="0045688E" w:rsidP="0045688E">
            <w:pPr>
              <w:pStyle w:val="BodyText"/>
              <w:numPr>
                <w:ilvl w:val="0"/>
                <w:numId w:val="12"/>
              </w:numPr>
              <w:ind w:left="342" w:hanging="342"/>
              <w:rPr>
                <w:sz w:val="22"/>
                <w:szCs w:val="22"/>
              </w:rPr>
            </w:pPr>
            <w:r w:rsidRPr="00EF2C20">
              <w:rPr>
                <w:sz w:val="22"/>
                <w:szCs w:val="22"/>
              </w:rPr>
              <w:t>Support agreed upon student roles/responsibilities with host site agency (reciprocity needs met)</w:t>
            </w:r>
          </w:p>
          <w:p w:rsidR="0045688E" w:rsidRPr="00EF2C20" w:rsidRDefault="0045688E" w:rsidP="0045688E">
            <w:pPr>
              <w:pStyle w:val="BodyText"/>
              <w:numPr>
                <w:ilvl w:val="0"/>
                <w:numId w:val="12"/>
              </w:numPr>
              <w:ind w:left="342" w:hanging="342"/>
              <w:rPr>
                <w:sz w:val="22"/>
                <w:szCs w:val="22"/>
              </w:rPr>
            </w:pPr>
            <w:r w:rsidRPr="00EF2C20">
              <w:rPr>
                <w:sz w:val="22"/>
                <w:szCs w:val="22"/>
              </w:rPr>
              <w:t>Introduce Nonviolent Communication (NVC) process with client population at respective host site location</w:t>
            </w:r>
          </w:p>
          <w:p w:rsidR="0045688E" w:rsidRPr="007D541F" w:rsidRDefault="0045688E" w:rsidP="0045688E">
            <w:pPr>
              <w:pStyle w:val="BodyText"/>
              <w:numPr>
                <w:ilvl w:val="0"/>
                <w:numId w:val="12"/>
              </w:numPr>
              <w:ind w:left="342" w:hanging="342"/>
              <w:rPr>
                <w:sz w:val="22"/>
                <w:szCs w:val="22"/>
              </w:rPr>
            </w:pPr>
            <w:r w:rsidRPr="007D541F">
              <w:rPr>
                <w:sz w:val="22"/>
                <w:szCs w:val="22"/>
              </w:rPr>
              <w:t xml:space="preserve">Technical Support from course instructors </w:t>
            </w:r>
          </w:p>
        </w:tc>
        <w:tc>
          <w:tcPr>
            <w:tcW w:w="1710" w:type="dxa"/>
          </w:tcPr>
          <w:p w:rsidR="0045688E" w:rsidRPr="00EF2C20" w:rsidRDefault="0045688E" w:rsidP="0026469F">
            <w:pPr>
              <w:pStyle w:val="BodyText"/>
              <w:rPr>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rPr>
                <w:sz w:val="22"/>
                <w:szCs w:val="22"/>
              </w:rPr>
            </w:pPr>
          </w:p>
          <w:p w:rsidR="0045688E" w:rsidRPr="00EF2C20" w:rsidRDefault="0045688E" w:rsidP="0026469F">
            <w:pPr>
              <w:pStyle w:val="BodyText"/>
              <w:jc w:val="center"/>
              <w:rPr>
                <w:i/>
                <w:sz w:val="22"/>
                <w:szCs w:val="22"/>
              </w:rPr>
            </w:pPr>
            <w:r w:rsidRPr="00EF2C20">
              <w:rPr>
                <w:i/>
                <w:sz w:val="22"/>
                <w:szCs w:val="22"/>
              </w:rPr>
              <w:t>pp .161-194</w:t>
            </w:r>
          </w:p>
        </w:tc>
        <w:tc>
          <w:tcPr>
            <w:tcW w:w="2250" w:type="dxa"/>
          </w:tcPr>
          <w:p w:rsidR="0045688E" w:rsidRPr="00EF2C20" w:rsidRDefault="0045688E" w:rsidP="0026469F">
            <w:pPr>
              <w:pStyle w:val="BodyText"/>
              <w:rPr>
                <w:b/>
                <w:sz w:val="22"/>
                <w:szCs w:val="22"/>
              </w:rPr>
            </w:pPr>
            <w:r w:rsidRPr="00EF2C20">
              <w:rPr>
                <w:b/>
                <w:sz w:val="22"/>
                <w:szCs w:val="22"/>
              </w:rPr>
              <w:t xml:space="preserve">Competency 7: </w:t>
            </w:r>
          </w:p>
          <w:p w:rsidR="0045688E" w:rsidRPr="00EF2C20" w:rsidRDefault="0045688E" w:rsidP="0026469F">
            <w:pPr>
              <w:pStyle w:val="BodyText"/>
              <w:rPr>
                <w:b/>
                <w:sz w:val="22"/>
                <w:szCs w:val="22"/>
              </w:rPr>
            </w:pPr>
            <w:r w:rsidRPr="00EF2C20">
              <w:rPr>
                <w:sz w:val="22"/>
                <w:szCs w:val="22"/>
              </w:rPr>
              <w:t>Assess Individuals, Families, Groups, Organizations, and Communities</w:t>
            </w:r>
          </w:p>
        </w:tc>
      </w:tr>
      <w:tr w:rsidR="0045688E" w:rsidRPr="00EF2C20" w:rsidTr="0026469F">
        <w:trPr>
          <w:cantSplit/>
        </w:trPr>
        <w:tc>
          <w:tcPr>
            <w:tcW w:w="1375" w:type="dxa"/>
          </w:tcPr>
          <w:p w:rsidR="0045688E" w:rsidRPr="00EF2C20" w:rsidRDefault="0045688E" w:rsidP="0026469F">
            <w:pPr>
              <w:pStyle w:val="BodyText"/>
              <w:jc w:val="center"/>
              <w:rPr>
                <w:b/>
                <w:sz w:val="22"/>
                <w:szCs w:val="22"/>
              </w:rPr>
            </w:pPr>
            <w:r w:rsidRPr="00EF2C20">
              <w:rPr>
                <w:b/>
                <w:sz w:val="22"/>
                <w:szCs w:val="22"/>
              </w:rPr>
              <w:t>Week 6</w:t>
            </w:r>
          </w:p>
          <w:p w:rsidR="0045688E" w:rsidRPr="00EF2C20" w:rsidRDefault="0045688E" w:rsidP="00323CE4">
            <w:pPr>
              <w:pStyle w:val="BodyText"/>
              <w:jc w:val="center"/>
              <w:rPr>
                <w:b/>
                <w:sz w:val="22"/>
                <w:szCs w:val="22"/>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Serving as an agent of Social Action in community</w:t>
            </w:r>
          </w:p>
          <w:p w:rsidR="0045688E" w:rsidRPr="00EF2C20" w:rsidRDefault="0045688E" w:rsidP="0045688E">
            <w:pPr>
              <w:pStyle w:val="BodyText"/>
              <w:numPr>
                <w:ilvl w:val="0"/>
                <w:numId w:val="14"/>
              </w:numPr>
              <w:ind w:left="335" w:hanging="335"/>
              <w:rPr>
                <w:sz w:val="22"/>
                <w:szCs w:val="22"/>
              </w:rPr>
            </w:pPr>
            <w:r w:rsidRPr="00EF2C20">
              <w:rPr>
                <w:sz w:val="22"/>
                <w:szCs w:val="22"/>
              </w:rPr>
              <w:t>Continue to provide on site S-L project activities, at respective Community Partner agency</w:t>
            </w:r>
          </w:p>
          <w:p w:rsidR="0045688E" w:rsidRPr="00EF2C20" w:rsidRDefault="0045688E" w:rsidP="0045688E">
            <w:pPr>
              <w:pStyle w:val="BodyText"/>
              <w:numPr>
                <w:ilvl w:val="0"/>
                <w:numId w:val="14"/>
              </w:numPr>
              <w:ind w:left="335" w:hanging="335"/>
              <w:rPr>
                <w:sz w:val="22"/>
                <w:szCs w:val="22"/>
              </w:rPr>
            </w:pPr>
            <w:r w:rsidRPr="00EF2C20">
              <w:rPr>
                <w:sz w:val="22"/>
                <w:szCs w:val="22"/>
              </w:rPr>
              <w:t xml:space="preserve"> Introduce the No Fault Game to project participants </w:t>
            </w:r>
          </w:p>
          <w:p w:rsidR="0045688E" w:rsidRPr="00EF2C20" w:rsidRDefault="0045688E" w:rsidP="0045688E">
            <w:pPr>
              <w:pStyle w:val="BodyText"/>
              <w:numPr>
                <w:ilvl w:val="0"/>
                <w:numId w:val="14"/>
              </w:numPr>
              <w:ind w:left="335" w:hanging="335"/>
              <w:rPr>
                <w:sz w:val="22"/>
                <w:szCs w:val="22"/>
              </w:rPr>
            </w:pPr>
            <w:r w:rsidRPr="00EF2C20">
              <w:rPr>
                <w:sz w:val="22"/>
                <w:szCs w:val="22"/>
              </w:rPr>
              <w:t>Practice the No Fault Game with participants</w:t>
            </w:r>
          </w:p>
          <w:p w:rsidR="0045688E" w:rsidRPr="00EF2C20" w:rsidRDefault="0045688E" w:rsidP="0045688E">
            <w:pPr>
              <w:pStyle w:val="BodyText"/>
              <w:numPr>
                <w:ilvl w:val="0"/>
                <w:numId w:val="14"/>
              </w:numPr>
              <w:ind w:left="335" w:hanging="335"/>
              <w:rPr>
                <w:sz w:val="22"/>
                <w:szCs w:val="22"/>
              </w:rPr>
            </w:pPr>
            <w:r w:rsidRPr="00EF2C20">
              <w:rPr>
                <w:sz w:val="22"/>
                <w:szCs w:val="22"/>
              </w:rPr>
              <w:t>Technical Support from course instructors</w:t>
            </w:r>
          </w:p>
        </w:tc>
        <w:tc>
          <w:tcPr>
            <w:tcW w:w="1710" w:type="dxa"/>
          </w:tcPr>
          <w:p w:rsidR="0045688E" w:rsidRPr="00EF2C20" w:rsidRDefault="0045688E" w:rsidP="0026469F">
            <w:pPr>
              <w:pStyle w:val="BodyText"/>
              <w:rPr>
                <w:sz w:val="22"/>
                <w:szCs w:val="22"/>
              </w:rPr>
            </w:pPr>
            <w:r w:rsidRPr="00EF2C20">
              <w:rPr>
                <w:i/>
                <w:sz w:val="22"/>
                <w:szCs w:val="22"/>
              </w:rPr>
              <w:t>Nonviolent Communication, 3</w:t>
            </w:r>
            <w:r w:rsidRPr="00EF2C20">
              <w:rPr>
                <w:i/>
                <w:sz w:val="22"/>
                <w:szCs w:val="22"/>
                <w:vertAlign w:val="superscript"/>
              </w:rPr>
              <w:t>rd</w:t>
            </w:r>
            <w:r w:rsidRPr="00EF2C20">
              <w:rPr>
                <w:i/>
                <w:sz w:val="22"/>
                <w:szCs w:val="22"/>
              </w:rPr>
              <w:t xml:space="preserve"> Edition</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i/>
                <w:sz w:val="22"/>
                <w:szCs w:val="22"/>
              </w:rPr>
              <w:t>pp .195-204</w:t>
            </w:r>
          </w:p>
        </w:tc>
        <w:tc>
          <w:tcPr>
            <w:tcW w:w="2250" w:type="dxa"/>
          </w:tcPr>
          <w:p w:rsidR="0045688E" w:rsidRPr="00EF2C20" w:rsidRDefault="0045688E" w:rsidP="0026469F">
            <w:pPr>
              <w:pStyle w:val="BodyText"/>
              <w:rPr>
                <w:sz w:val="22"/>
                <w:szCs w:val="22"/>
              </w:rPr>
            </w:pPr>
            <w:r w:rsidRPr="00EF2C20">
              <w:rPr>
                <w:b/>
                <w:sz w:val="22"/>
                <w:szCs w:val="22"/>
              </w:rPr>
              <w:t xml:space="preserve">Competency 7: </w:t>
            </w:r>
            <w:r w:rsidRPr="00EF2C20">
              <w:rPr>
                <w:sz w:val="22"/>
                <w:szCs w:val="22"/>
              </w:rPr>
              <w:t>Engage with Individuals, Groups,</w:t>
            </w:r>
          </w:p>
          <w:p w:rsidR="0045688E" w:rsidRPr="00EF2C20" w:rsidRDefault="0045688E" w:rsidP="0026469F">
            <w:pPr>
              <w:pStyle w:val="BodyText"/>
              <w:rPr>
                <w:b/>
                <w:sz w:val="22"/>
                <w:szCs w:val="22"/>
              </w:rPr>
            </w:pPr>
            <w:r w:rsidRPr="00EF2C20">
              <w:rPr>
                <w:sz w:val="22"/>
                <w:szCs w:val="22"/>
              </w:rPr>
              <w:t xml:space="preserve">Families </w:t>
            </w:r>
          </w:p>
        </w:tc>
      </w:tr>
      <w:tr w:rsidR="0045688E" w:rsidRPr="00EF2C20" w:rsidTr="0026469F">
        <w:trPr>
          <w:cantSplit/>
        </w:trPr>
        <w:tc>
          <w:tcPr>
            <w:tcW w:w="1375" w:type="dxa"/>
          </w:tcPr>
          <w:p w:rsidR="0045688E" w:rsidRPr="00EF2C20" w:rsidRDefault="0045688E" w:rsidP="0026469F">
            <w:pPr>
              <w:pStyle w:val="BodyText"/>
              <w:jc w:val="center"/>
              <w:rPr>
                <w:b/>
                <w:sz w:val="22"/>
                <w:szCs w:val="22"/>
              </w:rPr>
            </w:pPr>
            <w:r w:rsidRPr="00EF2C20">
              <w:rPr>
                <w:b/>
                <w:sz w:val="22"/>
                <w:szCs w:val="22"/>
              </w:rPr>
              <w:t>Week 7</w:t>
            </w:r>
          </w:p>
          <w:p w:rsidR="0045688E" w:rsidRPr="00EF2C20" w:rsidRDefault="0045688E" w:rsidP="0026469F">
            <w:pPr>
              <w:pStyle w:val="BodyText"/>
              <w:jc w:val="center"/>
              <w:rPr>
                <w:b/>
                <w:sz w:val="22"/>
                <w:szCs w:val="22"/>
              </w:rPr>
            </w:pPr>
          </w:p>
          <w:p w:rsidR="0045688E" w:rsidRPr="00EF2C20" w:rsidRDefault="0045688E" w:rsidP="0026469F">
            <w:pPr>
              <w:pStyle w:val="BodyText"/>
              <w:rPr>
                <w:b/>
                <w:color w:val="FF0000"/>
                <w:sz w:val="22"/>
                <w:szCs w:val="22"/>
              </w:rPr>
            </w:pPr>
          </w:p>
          <w:p w:rsidR="0045688E" w:rsidRPr="00EF2C20" w:rsidRDefault="0045688E" w:rsidP="0026469F">
            <w:pPr>
              <w:pStyle w:val="BodyText"/>
              <w:rPr>
                <w:b/>
                <w:sz w:val="22"/>
                <w:szCs w:val="22"/>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Classroom based </w:t>
            </w:r>
            <w:r w:rsidRPr="00EF2C20">
              <w:rPr>
                <w:rFonts w:ascii="Times New Roman" w:hAnsi="Times New Roman" w:cs="Times New Roman"/>
              </w:rPr>
              <w:t>Reflections on being an agent of Social Action in community</w:t>
            </w:r>
          </w:p>
          <w:p w:rsidR="0045688E" w:rsidRPr="00EF2C20" w:rsidRDefault="0045688E" w:rsidP="0045688E">
            <w:pPr>
              <w:pStyle w:val="ListParagraph"/>
              <w:numPr>
                <w:ilvl w:val="0"/>
                <w:numId w:val="19"/>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Large Group - Instructor facilitated discussion of students’ S-L placement experiences, both Needs Met (celebrations) and Unmet Needs (challenges) </w:t>
            </w:r>
          </w:p>
          <w:p w:rsidR="0045688E" w:rsidRPr="00EF2C20" w:rsidRDefault="0045688E" w:rsidP="0045688E">
            <w:pPr>
              <w:pStyle w:val="ListParagraph"/>
              <w:numPr>
                <w:ilvl w:val="0"/>
                <w:numId w:val="18"/>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Small Group - Students share Journal Reflections </w:t>
            </w:r>
          </w:p>
          <w:p w:rsidR="0045688E" w:rsidRPr="00EF2C20" w:rsidRDefault="0045688E" w:rsidP="0045688E">
            <w:pPr>
              <w:pStyle w:val="ListParagraph"/>
              <w:numPr>
                <w:ilvl w:val="0"/>
                <w:numId w:val="18"/>
              </w:numPr>
              <w:spacing w:after="0" w:line="240" w:lineRule="auto"/>
              <w:ind w:left="245" w:hanging="245"/>
              <w:rPr>
                <w:rFonts w:ascii="Times New Roman" w:hAnsi="Times New Roman" w:cs="Times New Roman"/>
              </w:rPr>
            </w:pPr>
            <w:r w:rsidRPr="00EF2C20">
              <w:rPr>
                <w:rFonts w:ascii="Times New Roman" w:hAnsi="Times New Roman" w:cs="Times New Roman"/>
              </w:rPr>
              <w:t>Instructor Presentation of S-L Special Events</w:t>
            </w:r>
          </w:p>
          <w:p w:rsidR="0045688E" w:rsidRPr="00EF2C20" w:rsidRDefault="0045688E" w:rsidP="0045688E">
            <w:pPr>
              <w:pStyle w:val="ListParagraph"/>
              <w:numPr>
                <w:ilvl w:val="0"/>
                <w:numId w:val="18"/>
              </w:numPr>
              <w:tabs>
                <w:tab w:val="left" w:pos="245"/>
              </w:tabs>
              <w:spacing w:after="0" w:line="240" w:lineRule="auto"/>
              <w:ind w:left="335" w:hanging="335"/>
              <w:rPr>
                <w:rFonts w:ascii="Times New Roman" w:hAnsi="Times New Roman" w:cs="Times New Roman"/>
              </w:rPr>
            </w:pPr>
            <w:r w:rsidRPr="00EF2C20">
              <w:rPr>
                <w:rFonts w:ascii="Times New Roman" w:hAnsi="Times New Roman" w:cs="Times New Roman"/>
              </w:rPr>
              <w:t>Students discuss plans to help project participants develop their S-L special event activities</w:t>
            </w:r>
          </w:p>
        </w:tc>
        <w:tc>
          <w:tcPr>
            <w:tcW w:w="1710" w:type="dxa"/>
          </w:tcPr>
          <w:p w:rsidR="0045688E" w:rsidRPr="00EF2C20" w:rsidRDefault="0045688E" w:rsidP="0026469F">
            <w:pPr>
              <w:pStyle w:val="BodyText"/>
              <w:rPr>
                <w:sz w:val="22"/>
                <w:szCs w:val="22"/>
              </w:rPr>
            </w:pPr>
            <w:r w:rsidRPr="00EF2C20">
              <w:rPr>
                <w:sz w:val="22"/>
                <w:szCs w:val="22"/>
              </w:rPr>
              <w:t>Nonviolent Communication</w:t>
            </w:r>
          </w:p>
          <w:p w:rsidR="0045688E" w:rsidRPr="00EF2C20" w:rsidRDefault="0045688E" w:rsidP="0026469F">
            <w:pPr>
              <w:pStyle w:val="BodyText"/>
              <w:rPr>
                <w:sz w:val="22"/>
                <w:szCs w:val="22"/>
              </w:rPr>
            </w:pPr>
            <w:r w:rsidRPr="00EF2C20">
              <w:rPr>
                <w:sz w:val="22"/>
                <w:szCs w:val="22"/>
              </w:rPr>
              <w:t>Workbook,</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Introduction</w:t>
            </w:r>
          </w:p>
          <w:p w:rsidR="0045688E" w:rsidRPr="00EF2C20" w:rsidRDefault="0045688E" w:rsidP="0026469F">
            <w:pPr>
              <w:pStyle w:val="BodyText"/>
              <w:rPr>
                <w:sz w:val="22"/>
                <w:szCs w:val="22"/>
              </w:rPr>
            </w:pPr>
            <w:r w:rsidRPr="00EF2C20">
              <w:rPr>
                <w:sz w:val="22"/>
                <w:szCs w:val="22"/>
              </w:rPr>
              <w:t>Parts 1, 2, 3</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p>
        </w:tc>
        <w:tc>
          <w:tcPr>
            <w:tcW w:w="2250" w:type="dxa"/>
          </w:tcPr>
          <w:p w:rsidR="0045688E" w:rsidRPr="00EF2C20" w:rsidRDefault="0045688E" w:rsidP="0026469F">
            <w:pPr>
              <w:pStyle w:val="BodyText"/>
              <w:rPr>
                <w:b/>
                <w:sz w:val="22"/>
                <w:szCs w:val="22"/>
              </w:rPr>
            </w:pPr>
            <w:r w:rsidRPr="00EF2C20">
              <w:rPr>
                <w:b/>
                <w:sz w:val="22"/>
                <w:szCs w:val="22"/>
              </w:rPr>
              <w:t>Competency 6:</w:t>
            </w:r>
          </w:p>
          <w:p w:rsidR="0045688E" w:rsidRPr="00EF2C20" w:rsidRDefault="0045688E" w:rsidP="0026469F">
            <w:pPr>
              <w:pStyle w:val="BodyText"/>
              <w:rPr>
                <w:b/>
              </w:rPr>
            </w:pPr>
            <w:r w:rsidRPr="00EF2C20">
              <w:rPr>
                <w:sz w:val="22"/>
                <w:szCs w:val="22"/>
              </w:rPr>
              <w:t>Engage with Individuals, Families, Groups, Organizations, and Communities</w:t>
            </w:r>
          </w:p>
        </w:tc>
      </w:tr>
      <w:tr w:rsidR="0045688E" w:rsidRPr="00EF2C20" w:rsidTr="0026469F">
        <w:trPr>
          <w:cantSplit/>
          <w:trHeight w:val="512"/>
        </w:trPr>
        <w:tc>
          <w:tcPr>
            <w:tcW w:w="1375" w:type="dxa"/>
          </w:tcPr>
          <w:p w:rsidR="0045688E" w:rsidRPr="00EF2C20" w:rsidRDefault="0045688E" w:rsidP="0026469F">
            <w:pPr>
              <w:pStyle w:val="BodyText"/>
              <w:jc w:val="center"/>
              <w:rPr>
                <w:b/>
                <w:sz w:val="22"/>
                <w:szCs w:val="22"/>
              </w:rPr>
            </w:pPr>
            <w:r w:rsidRPr="00EF2C20">
              <w:rPr>
                <w:b/>
                <w:sz w:val="22"/>
                <w:szCs w:val="22"/>
              </w:rPr>
              <w:t>Week 8</w:t>
            </w:r>
          </w:p>
          <w:p w:rsidR="0045688E" w:rsidRPr="00EF2C20" w:rsidRDefault="0045688E" w:rsidP="0026469F">
            <w:pPr>
              <w:pStyle w:val="BodyText"/>
              <w:jc w:val="center"/>
              <w:rPr>
                <w:b/>
                <w:sz w:val="22"/>
                <w:szCs w:val="22"/>
              </w:rPr>
            </w:pPr>
          </w:p>
          <w:p w:rsidR="0045688E" w:rsidRPr="00EF2C20" w:rsidRDefault="0045688E" w:rsidP="0026469F">
            <w:pPr>
              <w:pStyle w:val="BodyText"/>
              <w:rPr>
                <w:b/>
                <w:color w:val="FF0000"/>
                <w:sz w:val="22"/>
                <w:szCs w:val="22"/>
              </w:rPr>
            </w:pPr>
          </w:p>
          <w:p w:rsidR="0045688E" w:rsidRPr="00EF2C20" w:rsidRDefault="0045688E" w:rsidP="0026469F">
            <w:pPr>
              <w:pStyle w:val="BodyText"/>
              <w:jc w:val="center"/>
              <w:rPr>
                <w:b/>
                <w:sz w:val="22"/>
                <w:szCs w:val="22"/>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Serving as an agent of Social Action in community </w:t>
            </w:r>
          </w:p>
          <w:p w:rsidR="0045688E" w:rsidRPr="00EF2C20" w:rsidRDefault="0045688E" w:rsidP="0045688E">
            <w:pPr>
              <w:pStyle w:val="BodyText"/>
              <w:numPr>
                <w:ilvl w:val="0"/>
                <w:numId w:val="15"/>
              </w:numPr>
              <w:ind w:left="245" w:hanging="245"/>
              <w:rPr>
                <w:sz w:val="22"/>
                <w:szCs w:val="22"/>
              </w:rPr>
            </w:pPr>
            <w:r w:rsidRPr="00EF2C20">
              <w:rPr>
                <w:sz w:val="22"/>
                <w:szCs w:val="22"/>
              </w:rPr>
              <w:t xml:space="preserve">Continue to provide on site S-L project activities, at respective Community Partner agency </w:t>
            </w:r>
          </w:p>
          <w:p w:rsidR="0045688E" w:rsidRPr="00EF2C20" w:rsidRDefault="0045688E" w:rsidP="0045688E">
            <w:pPr>
              <w:pStyle w:val="BodyText"/>
              <w:numPr>
                <w:ilvl w:val="0"/>
                <w:numId w:val="15"/>
              </w:numPr>
              <w:ind w:left="245" w:hanging="245"/>
              <w:rPr>
                <w:sz w:val="22"/>
                <w:szCs w:val="22"/>
              </w:rPr>
            </w:pPr>
            <w:r w:rsidRPr="00EF2C20">
              <w:rPr>
                <w:sz w:val="22"/>
                <w:szCs w:val="22"/>
              </w:rPr>
              <w:t>Student continue facilitation of NVC skills development with clients, including use of the No Fault Game</w:t>
            </w:r>
          </w:p>
          <w:p w:rsidR="0045688E" w:rsidRPr="007D541F" w:rsidRDefault="0045688E" w:rsidP="0045688E">
            <w:pPr>
              <w:pStyle w:val="BodyText"/>
              <w:numPr>
                <w:ilvl w:val="0"/>
                <w:numId w:val="15"/>
              </w:numPr>
              <w:ind w:left="245" w:hanging="245"/>
              <w:rPr>
                <w:sz w:val="22"/>
                <w:szCs w:val="22"/>
              </w:rPr>
            </w:pPr>
            <w:r w:rsidRPr="007D541F">
              <w:rPr>
                <w:sz w:val="22"/>
                <w:szCs w:val="22"/>
              </w:rPr>
              <w:t>Technical Support from course instructors</w:t>
            </w:r>
          </w:p>
        </w:tc>
        <w:tc>
          <w:tcPr>
            <w:tcW w:w="1710" w:type="dxa"/>
          </w:tcPr>
          <w:p w:rsidR="0045688E" w:rsidRPr="00EF2C20" w:rsidRDefault="0045688E" w:rsidP="0026469F">
            <w:pPr>
              <w:pStyle w:val="BodyText"/>
              <w:rPr>
                <w:sz w:val="22"/>
                <w:szCs w:val="22"/>
              </w:rPr>
            </w:pPr>
            <w:r w:rsidRPr="00EF2C20">
              <w:rPr>
                <w:sz w:val="22"/>
                <w:szCs w:val="22"/>
              </w:rPr>
              <w:t xml:space="preserve">Nonviolent Communication Workbook, </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 xml:space="preserve">Exercises </w:t>
            </w:r>
          </w:p>
          <w:p w:rsidR="0045688E" w:rsidRPr="00EF2C20" w:rsidRDefault="0045688E" w:rsidP="0026469F">
            <w:pPr>
              <w:pStyle w:val="BodyText"/>
              <w:rPr>
                <w:sz w:val="22"/>
                <w:szCs w:val="22"/>
              </w:rPr>
            </w:pPr>
            <w:r w:rsidRPr="00EF2C20">
              <w:rPr>
                <w:sz w:val="22"/>
                <w:szCs w:val="22"/>
              </w:rPr>
              <w:t>2 &amp; 3</w:t>
            </w:r>
          </w:p>
        </w:tc>
        <w:tc>
          <w:tcPr>
            <w:tcW w:w="2250" w:type="dxa"/>
          </w:tcPr>
          <w:p w:rsidR="0045688E" w:rsidRPr="00EF2C20" w:rsidRDefault="0045688E" w:rsidP="0026469F">
            <w:pPr>
              <w:pStyle w:val="BodyText"/>
              <w:rPr>
                <w:b/>
                <w:sz w:val="22"/>
                <w:szCs w:val="22"/>
              </w:rPr>
            </w:pPr>
            <w:r w:rsidRPr="00EF2C20">
              <w:rPr>
                <w:b/>
                <w:sz w:val="22"/>
                <w:szCs w:val="22"/>
              </w:rPr>
              <w:t>Competency 6:</w:t>
            </w:r>
          </w:p>
          <w:p w:rsidR="0045688E" w:rsidRPr="00EF2C20" w:rsidRDefault="0045688E" w:rsidP="0026469F">
            <w:pPr>
              <w:pStyle w:val="BodyText"/>
              <w:rPr>
                <w:sz w:val="22"/>
                <w:szCs w:val="22"/>
              </w:rPr>
            </w:pPr>
            <w:r w:rsidRPr="00EF2C20">
              <w:rPr>
                <w:sz w:val="22"/>
                <w:szCs w:val="22"/>
              </w:rPr>
              <w:t>Engage with Individuals, Families, Groups, Organizations, and Communities</w:t>
            </w:r>
          </w:p>
        </w:tc>
      </w:tr>
      <w:tr w:rsidR="0045688E" w:rsidRPr="00EF2C20" w:rsidTr="0026469F">
        <w:trPr>
          <w:cantSplit/>
          <w:trHeight w:val="2501"/>
        </w:trPr>
        <w:tc>
          <w:tcPr>
            <w:tcW w:w="1375" w:type="dxa"/>
          </w:tcPr>
          <w:p w:rsidR="0045688E" w:rsidRPr="00EF2C20" w:rsidRDefault="0045688E" w:rsidP="0026469F">
            <w:pPr>
              <w:pStyle w:val="BodyText"/>
              <w:jc w:val="center"/>
              <w:rPr>
                <w:b/>
                <w:sz w:val="22"/>
                <w:szCs w:val="22"/>
              </w:rPr>
            </w:pPr>
            <w:r w:rsidRPr="00EF2C20">
              <w:rPr>
                <w:b/>
                <w:sz w:val="22"/>
                <w:szCs w:val="22"/>
              </w:rPr>
              <w:t>Week 9</w:t>
            </w:r>
          </w:p>
          <w:p w:rsidR="0045688E" w:rsidRPr="00EF2C20" w:rsidRDefault="0045688E" w:rsidP="0026469F">
            <w:pPr>
              <w:pStyle w:val="BodyText"/>
              <w:rPr>
                <w:b/>
                <w:sz w:val="22"/>
                <w:szCs w:val="22"/>
              </w:rPr>
            </w:pPr>
            <w:r w:rsidRPr="00EF2C20">
              <w:rPr>
                <w:b/>
                <w:sz w:val="22"/>
                <w:szCs w:val="22"/>
              </w:rPr>
              <w:t xml:space="preserve">    </w:t>
            </w:r>
          </w:p>
          <w:p w:rsidR="0045688E" w:rsidRPr="00EF2C20" w:rsidRDefault="0045688E" w:rsidP="0026469F">
            <w:pPr>
              <w:rPr>
                <w:rFonts w:ascii="Times New Roman" w:hAnsi="Times New Roman" w:cs="Times New Roman"/>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Serving as an agent of Social Action in community </w:t>
            </w:r>
          </w:p>
          <w:p w:rsidR="0045688E" w:rsidRPr="00EF2C20" w:rsidRDefault="0045688E" w:rsidP="0045688E">
            <w:pPr>
              <w:pStyle w:val="BodyText"/>
              <w:numPr>
                <w:ilvl w:val="0"/>
                <w:numId w:val="15"/>
              </w:numPr>
              <w:ind w:left="245" w:hanging="245"/>
              <w:rPr>
                <w:sz w:val="22"/>
                <w:szCs w:val="22"/>
              </w:rPr>
            </w:pPr>
            <w:r w:rsidRPr="00EF2C20">
              <w:rPr>
                <w:sz w:val="22"/>
                <w:szCs w:val="22"/>
              </w:rPr>
              <w:t xml:space="preserve">Students continue to provide on site S-L project activities, at respective Community Partner agency </w:t>
            </w:r>
          </w:p>
          <w:p w:rsidR="0045688E" w:rsidRPr="00EF2C20" w:rsidRDefault="0045688E" w:rsidP="0045688E">
            <w:pPr>
              <w:pStyle w:val="BodyText"/>
              <w:numPr>
                <w:ilvl w:val="0"/>
                <w:numId w:val="15"/>
              </w:numPr>
              <w:ind w:left="245" w:hanging="245"/>
              <w:rPr>
                <w:sz w:val="22"/>
                <w:szCs w:val="22"/>
              </w:rPr>
            </w:pPr>
            <w:r w:rsidRPr="00EF2C20">
              <w:rPr>
                <w:sz w:val="22"/>
                <w:szCs w:val="22"/>
              </w:rPr>
              <w:t>OSU student prepare project participants to plan for their S-L special event activity (NVC Information Posters, Power Point, No Fault Game practice, other)</w:t>
            </w:r>
          </w:p>
          <w:p w:rsidR="0045688E" w:rsidRPr="00EF2C20" w:rsidRDefault="0045688E" w:rsidP="0045688E">
            <w:pPr>
              <w:pStyle w:val="BodyText"/>
              <w:numPr>
                <w:ilvl w:val="0"/>
                <w:numId w:val="15"/>
              </w:numPr>
              <w:ind w:left="245" w:hanging="245"/>
              <w:rPr>
                <w:sz w:val="22"/>
                <w:szCs w:val="22"/>
              </w:rPr>
            </w:pPr>
            <w:r w:rsidRPr="00EF2C20">
              <w:rPr>
                <w:sz w:val="22"/>
                <w:szCs w:val="22"/>
              </w:rPr>
              <w:t xml:space="preserve">Students help participants to develop a Service-Learning Special Event - invitation flyer </w:t>
            </w:r>
          </w:p>
          <w:p w:rsidR="0045688E" w:rsidRPr="007D541F" w:rsidRDefault="0045688E" w:rsidP="0045688E">
            <w:pPr>
              <w:pStyle w:val="BodyText"/>
              <w:numPr>
                <w:ilvl w:val="0"/>
                <w:numId w:val="15"/>
              </w:numPr>
              <w:ind w:left="245" w:hanging="245"/>
              <w:rPr>
                <w:sz w:val="22"/>
                <w:szCs w:val="22"/>
              </w:rPr>
            </w:pPr>
            <w:r w:rsidRPr="007D541F">
              <w:rPr>
                <w:sz w:val="22"/>
                <w:szCs w:val="22"/>
              </w:rPr>
              <w:t>Technical Support from course instructors</w:t>
            </w:r>
          </w:p>
        </w:tc>
        <w:tc>
          <w:tcPr>
            <w:tcW w:w="1710" w:type="dxa"/>
          </w:tcPr>
          <w:p w:rsidR="0045688E" w:rsidRPr="00EF2C20" w:rsidRDefault="0045688E" w:rsidP="0026469F">
            <w:pPr>
              <w:pStyle w:val="BodyText"/>
              <w:rPr>
                <w:sz w:val="22"/>
                <w:szCs w:val="22"/>
              </w:rPr>
            </w:pPr>
            <w:r w:rsidRPr="00EF2C20">
              <w:rPr>
                <w:sz w:val="22"/>
                <w:szCs w:val="22"/>
              </w:rPr>
              <w:t xml:space="preserve">Nonviolent Communication Workbook, </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Exercises</w:t>
            </w:r>
          </w:p>
          <w:p w:rsidR="0045688E" w:rsidRPr="00EF2C20" w:rsidRDefault="0045688E" w:rsidP="0026469F">
            <w:pPr>
              <w:pStyle w:val="BodyText"/>
              <w:rPr>
                <w:sz w:val="22"/>
                <w:szCs w:val="22"/>
              </w:rPr>
            </w:pPr>
            <w:r w:rsidRPr="00EF2C20">
              <w:rPr>
                <w:sz w:val="22"/>
                <w:szCs w:val="22"/>
              </w:rPr>
              <w:t>4 &amp; 5</w:t>
            </w:r>
          </w:p>
        </w:tc>
        <w:tc>
          <w:tcPr>
            <w:tcW w:w="2250" w:type="dxa"/>
          </w:tcPr>
          <w:p w:rsidR="0045688E" w:rsidRPr="00EF2C20" w:rsidRDefault="0045688E" w:rsidP="0026469F">
            <w:pPr>
              <w:pStyle w:val="BodyText"/>
              <w:rPr>
                <w:b/>
                <w:sz w:val="22"/>
                <w:szCs w:val="22"/>
              </w:rPr>
            </w:pPr>
            <w:r w:rsidRPr="00EF2C20">
              <w:rPr>
                <w:b/>
                <w:sz w:val="22"/>
                <w:szCs w:val="22"/>
              </w:rPr>
              <w:t>Competency 6:</w:t>
            </w:r>
          </w:p>
          <w:p w:rsidR="0045688E" w:rsidRPr="00EF2C20" w:rsidRDefault="0045688E" w:rsidP="0026469F">
            <w:pPr>
              <w:pStyle w:val="BodyText"/>
              <w:rPr>
                <w:sz w:val="22"/>
                <w:szCs w:val="22"/>
              </w:rPr>
            </w:pPr>
            <w:r w:rsidRPr="00EF2C20">
              <w:rPr>
                <w:sz w:val="22"/>
                <w:szCs w:val="22"/>
              </w:rPr>
              <w:t>Engage with Individuals, Families, Groups, Organizations, and Communities</w:t>
            </w:r>
          </w:p>
        </w:tc>
      </w:tr>
      <w:tr w:rsidR="0045688E" w:rsidRPr="00EF2C20" w:rsidTr="0026469F">
        <w:trPr>
          <w:cantSplit/>
          <w:trHeight w:val="647"/>
        </w:trPr>
        <w:tc>
          <w:tcPr>
            <w:tcW w:w="1375" w:type="dxa"/>
          </w:tcPr>
          <w:p w:rsidR="0045688E" w:rsidRPr="00EF2C20" w:rsidRDefault="0045688E" w:rsidP="0026469F">
            <w:pPr>
              <w:pStyle w:val="BodyText"/>
              <w:jc w:val="center"/>
              <w:rPr>
                <w:b/>
                <w:sz w:val="22"/>
                <w:szCs w:val="22"/>
              </w:rPr>
            </w:pPr>
            <w:r w:rsidRPr="00EF2C20">
              <w:rPr>
                <w:b/>
                <w:sz w:val="22"/>
                <w:szCs w:val="22"/>
              </w:rPr>
              <w:lastRenderedPageBreak/>
              <w:t>Week 10</w:t>
            </w: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color w:val="FF0000"/>
                <w:sz w:val="22"/>
                <w:szCs w:val="22"/>
              </w:rPr>
            </w:pPr>
            <w:r w:rsidRPr="00EF2C20">
              <w:rPr>
                <w:b/>
                <w:color w:val="FF0000"/>
                <w:sz w:val="22"/>
                <w:szCs w:val="22"/>
              </w:rPr>
              <w:t xml:space="preserve"> </w:t>
            </w:r>
          </w:p>
          <w:p w:rsidR="0045688E" w:rsidRPr="00EF2C20" w:rsidRDefault="0045688E" w:rsidP="0026469F">
            <w:pPr>
              <w:pStyle w:val="BodyText"/>
              <w:rPr>
                <w:b/>
                <w:sz w:val="22"/>
                <w:szCs w:val="22"/>
              </w:rPr>
            </w:pPr>
          </w:p>
        </w:tc>
        <w:tc>
          <w:tcPr>
            <w:tcW w:w="5677" w:type="dxa"/>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Classroom based </w:t>
            </w:r>
            <w:r w:rsidRPr="00EF2C20">
              <w:rPr>
                <w:rFonts w:ascii="Times New Roman" w:hAnsi="Times New Roman" w:cs="Times New Roman"/>
              </w:rPr>
              <w:t>Reflections on being an agent of Social Action in community</w:t>
            </w:r>
          </w:p>
          <w:p w:rsidR="0045688E" w:rsidRPr="00EF2C20" w:rsidRDefault="0045688E" w:rsidP="0045688E">
            <w:pPr>
              <w:pStyle w:val="ListParagraph"/>
              <w:numPr>
                <w:ilvl w:val="0"/>
                <w:numId w:val="19"/>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Large Group - Instructor facilitated discussion of students’ S-L placement experiences, both Needs Met (celebrations) and Unmet Needs (challenges) </w:t>
            </w:r>
          </w:p>
          <w:p w:rsidR="0045688E" w:rsidRPr="00EF2C20" w:rsidRDefault="0045688E" w:rsidP="0045688E">
            <w:pPr>
              <w:pStyle w:val="ListParagraph"/>
              <w:numPr>
                <w:ilvl w:val="0"/>
                <w:numId w:val="18"/>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Small Group - Students share Journal Reflections </w:t>
            </w:r>
          </w:p>
          <w:p w:rsidR="0045688E" w:rsidRPr="00EF2C20" w:rsidRDefault="0045688E" w:rsidP="0045688E">
            <w:pPr>
              <w:pStyle w:val="ListParagraph"/>
              <w:numPr>
                <w:ilvl w:val="0"/>
                <w:numId w:val="18"/>
              </w:numPr>
              <w:spacing w:after="0" w:line="240" w:lineRule="auto"/>
              <w:ind w:left="245" w:hanging="245"/>
              <w:rPr>
                <w:rFonts w:ascii="Times New Roman" w:hAnsi="Times New Roman" w:cs="Times New Roman"/>
              </w:rPr>
            </w:pPr>
            <w:r w:rsidRPr="00EF2C20">
              <w:rPr>
                <w:rFonts w:ascii="Times New Roman" w:hAnsi="Times New Roman" w:cs="Times New Roman"/>
              </w:rPr>
              <w:t>Small Group – Students finalize facilitation of S-L Special Event activities with clients at respective host sites</w:t>
            </w:r>
          </w:p>
        </w:tc>
        <w:tc>
          <w:tcPr>
            <w:tcW w:w="1710" w:type="dxa"/>
          </w:tcPr>
          <w:p w:rsidR="0045688E" w:rsidRPr="00EF2C20" w:rsidRDefault="0045688E" w:rsidP="0026469F">
            <w:pPr>
              <w:pStyle w:val="BodyText"/>
              <w:rPr>
                <w:sz w:val="22"/>
                <w:szCs w:val="22"/>
              </w:rPr>
            </w:pPr>
            <w:r w:rsidRPr="00EF2C20">
              <w:rPr>
                <w:sz w:val="22"/>
                <w:szCs w:val="22"/>
              </w:rPr>
              <w:t>Nonviolent Communication</w:t>
            </w:r>
          </w:p>
          <w:p w:rsidR="0045688E" w:rsidRPr="00EF2C20" w:rsidRDefault="0045688E" w:rsidP="0026469F">
            <w:pPr>
              <w:pStyle w:val="BodyText"/>
              <w:rPr>
                <w:sz w:val="22"/>
                <w:szCs w:val="22"/>
              </w:rPr>
            </w:pPr>
            <w:r w:rsidRPr="00EF2C20">
              <w:rPr>
                <w:sz w:val="22"/>
                <w:szCs w:val="22"/>
              </w:rPr>
              <w:t xml:space="preserve">Workbook, </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Exercises</w:t>
            </w:r>
          </w:p>
          <w:p w:rsidR="0045688E" w:rsidRPr="00EF2C20" w:rsidRDefault="0045688E" w:rsidP="0026469F">
            <w:pPr>
              <w:pStyle w:val="BodyText"/>
              <w:rPr>
                <w:sz w:val="22"/>
                <w:szCs w:val="22"/>
              </w:rPr>
            </w:pPr>
            <w:r w:rsidRPr="00EF2C20">
              <w:rPr>
                <w:sz w:val="22"/>
                <w:szCs w:val="22"/>
              </w:rPr>
              <w:t xml:space="preserve"> 6 &amp; 7</w:t>
            </w:r>
          </w:p>
          <w:p w:rsidR="0045688E" w:rsidRPr="00EF2C20" w:rsidRDefault="0045688E" w:rsidP="0026469F">
            <w:pPr>
              <w:pStyle w:val="BodyText"/>
              <w:rPr>
                <w:sz w:val="22"/>
                <w:szCs w:val="22"/>
              </w:rPr>
            </w:pPr>
          </w:p>
        </w:tc>
        <w:tc>
          <w:tcPr>
            <w:tcW w:w="2250" w:type="dxa"/>
          </w:tcPr>
          <w:p w:rsidR="0045688E" w:rsidRPr="00EF2C20" w:rsidRDefault="0045688E" w:rsidP="0026469F">
            <w:pPr>
              <w:pStyle w:val="BodyText"/>
              <w:rPr>
                <w:b/>
                <w:sz w:val="22"/>
                <w:szCs w:val="22"/>
              </w:rPr>
            </w:pPr>
            <w:r w:rsidRPr="00EF2C20">
              <w:rPr>
                <w:b/>
                <w:sz w:val="22"/>
                <w:szCs w:val="22"/>
              </w:rPr>
              <w:t>Competency 8:</w:t>
            </w:r>
          </w:p>
          <w:p w:rsidR="0045688E" w:rsidRPr="00EF2C20" w:rsidRDefault="0045688E" w:rsidP="0026469F">
            <w:pPr>
              <w:pStyle w:val="BodyText"/>
              <w:rPr>
                <w:sz w:val="22"/>
                <w:szCs w:val="22"/>
              </w:rPr>
            </w:pPr>
            <w:r w:rsidRPr="00EF2C20">
              <w:rPr>
                <w:sz w:val="22"/>
                <w:szCs w:val="22"/>
              </w:rPr>
              <w:t>Intervene with Individuals, Families, Groups, Organizations, and Communities</w:t>
            </w:r>
          </w:p>
        </w:tc>
      </w:tr>
      <w:tr w:rsidR="0045688E" w:rsidRPr="00EF2C20" w:rsidTr="0026469F">
        <w:trPr>
          <w:cantSplit/>
          <w:trHeight w:val="647"/>
        </w:trPr>
        <w:tc>
          <w:tcPr>
            <w:tcW w:w="1375"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jc w:val="center"/>
              <w:rPr>
                <w:b/>
                <w:sz w:val="22"/>
                <w:szCs w:val="22"/>
              </w:rPr>
            </w:pPr>
            <w:r w:rsidRPr="00EF2C20">
              <w:rPr>
                <w:b/>
                <w:sz w:val="22"/>
                <w:szCs w:val="22"/>
              </w:rPr>
              <w:t>Week 11</w:t>
            </w: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sz w:val="22"/>
                <w:szCs w:val="22"/>
              </w:rPr>
            </w:pPr>
          </w:p>
        </w:tc>
        <w:tc>
          <w:tcPr>
            <w:tcW w:w="5677"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rPr>
                <w:rFonts w:ascii="Times New Roman" w:hAnsi="Times New Roman" w:cs="Times New Roman"/>
                <w:i/>
              </w:rPr>
            </w:pPr>
            <w:r w:rsidRPr="00EF2C20">
              <w:rPr>
                <w:rFonts w:ascii="Times New Roman" w:hAnsi="Times New Roman" w:cs="Times New Roman"/>
                <w:i/>
              </w:rPr>
              <w:t xml:space="preserve">Serving as an agent of Social Action in community </w:t>
            </w:r>
          </w:p>
          <w:p w:rsidR="0045688E" w:rsidRPr="00EF2C20" w:rsidRDefault="0045688E" w:rsidP="0026469F">
            <w:pPr>
              <w:pStyle w:val="BodyText"/>
              <w:rPr>
                <w:sz w:val="22"/>
                <w:szCs w:val="22"/>
              </w:rPr>
            </w:pPr>
          </w:p>
          <w:p w:rsidR="0045688E" w:rsidRPr="00EF2C20" w:rsidRDefault="0045688E" w:rsidP="0045688E">
            <w:pPr>
              <w:pStyle w:val="BodyText"/>
              <w:numPr>
                <w:ilvl w:val="0"/>
                <w:numId w:val="15"/>
              </w:numPr>
              <w:ind w:left="245" w:hanging="245"/>
              <w:rPr>
                <w:sz w:val="22"/>
                <w:szCs w:val="22"/>
              </w:rPr>
            </w:pPr>
            <w:r w:rsidRPr="00EF2C20">
              <w:rPr>
                <w:sz w:val="22"/>
                <w:szCs w:val="22"/>
              </w:rPr>
              <w:t>S</w:t>
            </w:r>
            <w:r>
              <w:rPr>
                <w:sz w:val="22"/>
                <w:szCs w:val="22"/>
              </w:rPr>
              <w:t>t</w:t>
            </w:r>
            <w:r w:rsidRPr="00EF2C20">
              <w:rPr>
                <w:sz w:val="22"/>
                <w:szCs w:val="22"/>
              </w:rPr>
              <w:t xml:space="preserve">udents help project participants with final preparation for S-L Special Event activities </w:t>
            </w:r>
          </w:p>
          <w:p w:rsidR="0045688E" w:rsidRPr="00EF2C20" w:rsidRDefault="0045688E" w:rsidP="0045688E">
            <w:pPr>
              <w:pStyle w:val="BodyText"/>
              <w:numPr>
                <w:ilvl w:val="0"/>
                <w:numId w:val="15"/>
              </w:numPr>
              <w:ind w:left="245" w:hanging="245"/>
              <w:rPr>
                <w:sz w:val="22"/>
                <w:szCs w:val="22"/>
              </w:rPr>
            </w:pPr>
            <w:r w:rsidRPr="00EF2C20">
              <w:rPr>
                <w:sz w:val="22"/>
                <w:szCs w:val="22"/>
              </w:rPr>
              <w:t>Student facilitate clients’ simulation of S-L Special Event activities</w:t>
            </w:r>
          </w:p>
          <w:p w:rsidR="0045688E" w:rsidRPr="00EF2C20" w:rsidRDefault="0045688E" w:rsidP="0045688E">
            <w:pPr>
              <w:pStyle w:val="BodyText"/>
              <w:numPr>
                <w:ilvl w:val="0"/>
                <w:numId w:val="15"/>
              </w:numPr>
              <w:ind w:left="245" w:hanging="245"/>
              <w:rPr>
                <w:sz w:val="22"/>
                <w:szCs w:val="22"/>
              </w:rPr>
            </w:pPr>
            <w:r w:rsidRPr="00EF2C20">
              <w:rPr>
                <w:sz w:val="22"/>
                <w:szCs w:val="22"/>
              </w:rPr>
              <w:t>Students finalize preparation of S-L Special Event RSVP list and event on-sit logistics</w:t>
            </w:r>
          </w:p>
          <w:p w:rsidR="0045688E" w:rsidRPr="007D541F" w:rsidRDefault="0045688E" w:rsidP="0045688E">
            <w:pPr>
              <w:pStyle w:val="BodyText"/>
              <w:numPr>
                <w:ilvl w:val="0"/>
                <w:numId w:val="15"/>
              </w:numPr>
              <w:ind w:left="245" w:hanging="245"/>
              <w:rPr>
                <w:sz w:val="22"/>
                <w:szCs w:val="22"/>
              </w:rPr>
            </w:pPr>
            <w:r w:rsidRPr="007D541F">
              <w:rPr>
                <w:sz w:val="22"/>
                <w:szCs w:val="22"/>
              </w:rPr>
              <w:t>Technical Support from course instructors</w:t>
            </w:r>
          </w:p>
        </w:tc>
        <w:tc>
          <w:tcPr>
            <w:tcW w:w="171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sz w:val="22"/>
                <w:szCs w:val="22"/>
              </w:rPr>
            </w:pPr>
            <w:r w:rsidRPr="00EF2C20">
              <w:rPr>
                <w:sz w:val="22"/>
                <w:szCs w:val="22"/>
              </w:rPr>
              <w:t xml:space="preserve">Nonviolent Communication Workbook, </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Exercises</w:t>
            </w:r>
          </w:p>
          <w:p w:rsidR="0045688E" w:rsidRPr="00EF2C20" w:rsidRDefault="0045688E" w:rsidP="0026469F">
            <w:pPr>
              <w:pStyle w:val="BodyText"/>
              <w:rPr>
                <w:sz w:val="22"/>
                <w:szCs w:val="22"/>
              </w:rPr>
            </w:pPr>
            <w:r w:rsidRPr="00EF2C20">
              <w:rPr>
                <w:sz w:val="22"/>
                <w:szCs w:val="22"/>
              </w:rPr>
              <w:t xml:space="preserve"> 8 &amp; 9</w:t>
            </w:r>
          </w:p>
        </w:tc>
        <w:tc>
          <w:tcPr>
            <w:tcW w:w="225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b/>
                <w:sz w:val="22"/>
                <w:szCs w:val="22"/>
              </w:rPr>
            </w:pPr>
            <w:r w:rsidRPr="00EF2C20">
              <w:rPr>
                <w:b/>
                <w:sz w:val="22"/>
                <w:szCs w:val="22"/>
              </w:rPr>
              <w:t xml:space="preserve">Competency 8: </w:t>
            </w:r>
          </w:p>
          <w:p w:rsidR="0045688E" w:rsidRPr="00EF2C20" w:rsidRDefault="0045688E" w:rsidP="0026469F">
            <w:pPr>
              <w:pStyle w:val="BodyText"/>
              <w:rPr>
                <w:sz w:val="22"/>
                <w:szCs w:val="22"/>
              </w:rPr>
            </w:pPr>
            <w:r w:rsidRPr="00EF2C20">
              <w:rPr>
                <w:sz w:val="22"/>
                <w:szCs w:val="22"/>
              </w:rPr>
              <w:t>Intervene with Individuals, Families, Groups, Organizations, and Communities</w:t>
            </w:r>
          </w:p>
        </w:tc>
      </w:tr>
      <w:tr w:rsidR="0045688E" w:rsidRPr="00EF2C20" w:rsidTr="0026469F">
        <w:trPr>
          <w:cantSplit/>
          <w:trHeight w:val="3797"/>
        </w:trPr>
        <w:tc>
          <w:tcPr>
            <w:tcW w:w="1375"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jc w:val="center"/>
              <w:rPr>
                <w:b/>
                <w:sz w:val="22"/>
                <w:szCs w:val="22"/>
              </w:rPr>
            </w:pPr>
            <w:r w:rsidRPr="00EF2C20">
              <w:rPr>
                <w:b/>
                <w:sz w:val="22"/>
                <w:szCs w:val="22"/>
              </w:rPr>
              <w:t>Week 12</w:t>
            </w:r>
          </w:p>
        </w:tc>
        <w:tc>
          <w:tcPr>
            <w:tcW w:w="5677"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rPr>
                <w:rFonts w:ascii="Times New Roman" w:hAnsi="Times New Roman" w:cs="Times New Roman"/>
                <w:i/>
              </w:rPr>
            </w:pPr>
            <w:r w:rsidRPr="00EF2C20">
              <w:rPr>
                <w:rFonts w:ascii="Times New Roman" w:hAnsi="Times New Roman" w:cs="Times New Roman"/>
                <w:i/>
              </w:rPr>
              <w:t>Serving as an agent of Social Action in community</w:t>
            </w:r>
          </w:p>
          <w:p w:rsidR="0045688E" w:rsidRPr="00EF2C20" w:rsidRDefault="0045688E" w:rsidP="0026469F">
            <w:pPr>
              <w:pStyle w:val="ListParagraph"/>
              <w:ind w:left="335"/>
              <w:rPr>
                <w:rFonts w:ascii="Times New Roman" w:hAnsi="Times New Roman" w:cs="Times New Roman"/>
              </w:rPr>
            </w:pP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Students facilitate S-L Special Event activities with clients and host site supervisor…to invited guests</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Students, clients and host site supervisor share reflections of S-L Special Event experience (after S-L event closes) </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OSU students facilitate a final review of Nonviolent Communication skills development with project participants </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OSU students celebrate their S-L experience with project participants and Community Partner representatives, share closing reflections</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Technical Support from course instructors</w:t>
            </w:r>
          </w:p>
        </w:tc>
        <w:tc>
          <w:tcPr>
            <w:tcW w:w="171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sz w:val="22"/>
                <w:szCs w:val="22"/>
              </w:rPr>
            </w:pPr>
            <w:r w:rsidRPr="00EF2C20">
              <w:rPr>
                <w:sz w:val="22"/>
                <w:szCs w:val="22"/>
              </w:rPr>
              <w:t>Nonviolent Communication</w:t>
            </w:r>
          </w:p>
          <w:p w:rsidR="0045688E" w:rsidRPr="00EF2C20" w:rsidRDefault="0045688E" w:rsidP="0026469F">
            <w:pPr>
              <w:pStyle w:val="BodyText"/>
              <w:rPr>
                <w:sz w:val="22"/>
                <w:szCs w:val="22"/>
              </w:rPr>
            </w:pPr>
            <w:r w:rsidRPr="00EF2C20">
              <w:rPr>
                <w:sz w:val="22"/>
                <w:szCs w:val="22"/>
              </w:rPr>
              <w:t xml:space="preserve">Workbook, </w:t>
            </w:r>
          </w:p>
          <w:p w:rsidR="0045688E" w:rsidRPr="00EF2C20" w:rsidRDefault="0045688E" w:rsidP="0026469F">
            <w:pPr>
              <w:pStyle w:val="BodyText"/>
              <w:rPr>
                <w:sz w:val="22"/>
                <w:szCs w:val="22"/>
              </w:rPr>
            </w:pPr>
          </w:p>
          <w:p w:rsidR="0045688E" w:rsidRPr="00EF2C20" w:rsidRDefault="0045688E" w:rsidP="0026469F">
            <w:pPr>
              <w:pStyle w:val="BodyText"/>
              <w:rPr>
                <w:sz w:val="22"/>
                <w:szCs w:val="22"/>
              </w:rPr>
            </w:pPr>
            <w:r w:rsidRPr="00EF2C20">
              <w:rPr>
                <w:sz w:val="22"/>
                <w:szCs w:val="22"/>
              </w:rPr>
              <w:t>Exercises</w:t>
            </w:r>
          </w:p>
          <w:p w:rsidR="0045688E" w:rsidRPr="00EF2C20" w:rsidRDefault="0045688E" w:rsidP="0026469F">
            <w:pPr>
              <w:pStyle w:val="BodyText"/>
              <w:rPr>
                <w:sz w:val="22"/>
                <w:szCs w:val="22"/>
              </w:rPr>
            </w:pPr>
            <w:r w:rsidRPr="00EF2C20">
              <w:rPr>
                <w:sz w:val="22"/>
                <w:szCs w:val="22"/>
              </w:rPr>
              <w:t>10 - 11</w:t>
            </w:r>
          </w:p>
        </w:tc>
        <w:tc>
          <w:tcPr>
            <w:tcW w:w="225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b/>
                <w:sz w:val="22"/>
                <w:szCs w:val="22"/>
              </w:rPr>
            </w:pPr>
            <w:r w:rsidRPr="00EF2C20">
              <w:rPr>
                <w:b/>
                <w:sz w:val="22"/>
                <w:szCs w:val="22"/>
              </w:rPr>
              <w:t>Competency 8:</w:t>
            </w:r>
          </w:p>
          <w:p w:rsidR="0045688E" w:rsidRPr="00EF2C20" w:rsidRDefault="0045688E" w:rsidP="0026469F">
            <w:pPr>
              <w:pStyle w:val="BodyText"/>
              <w:rPr>
                <w:sz w:val="22"/>
                <w:szCs w:val="22"/>
              </w:rPr>
            </w:pPr>
            <w:r w:rsidRPr="00EF2C20">
              <w:rPr>
                <w:sz w:val="22"/>
                <w:szCs w:val="22"/>
              </w:rPr>
              <w:t>Intervene with Individuals, Families, Groups, Organizations, and Communities</w:t>
            </w:r>
          </w:p>
        </w:tc>
      </w:tr>
      <w:tr w:rsidR="0045688E" w:rsidRPr="00EF2C20" w:rsidTr="0026469F">
        <w:trPr>
          <w:cantSplit/>
          <w:trHeight w:val="647"/>
        </w:trPr>
        <w:tc>
          <w:tcPr>
            <w:tcW w:w="1375"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b/>
                <w:sz w:val="22"/>
                <w:szCs w:val="22"/>
              </w:rPr>
            </w:pPr>
            <w:r w:rsidRPr="00EF2C20">
              <w:rPr>
                <w:b/>
                <w:sz w:val="22"/>
                <w:szCs w:val="22"/>
              </w:rPr>
              <w:t>Week 13</w:t>
            </w:r>
          </w:p>
          <w:p w:rsidR="0045688E" w:rsidRPr="00EF2C20" w:rsidRDefault="0045688E" w:rsidP="0026469F">
            <w:pPr>
              <w:pStyle w:val="BodyText"/>
              <w:jc w:val="center"/>
              <w:rPr>
                <w:b/>
                <w:sz w:val="22"/>
                <w:szCs w:val="22"/>
              </w:rPr>
            </w:pPr>
          </w:p>
          <w:p w:rsidR="0045688E" w:rsidRPr="00EF2C20" w:rsidRDefault="0045688E" w:rsidP="0026469F">
            <w:pPr>
              <w:pStyle w:val="BodyText"/>
              <w:jc w:val="center"/>
              <w:rPr>
                <w:b/>
                <w:sz w:val="22"/>
                <w:szCs w:val="22"/>
              </w:rPr>
            </w:pPr>
          </w:p>
        </w:tc>
        <w:tc>
          <w:tcPr>
            <w:tcW w:w="5677"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rPr>
                <w:rFonts w:ascii="Times New Roman" w:hAnsi="Times New Roman" w:cs="Times New Roman"/>
              </w:rPr>
            </w:pPr>
            <w:r w:rsidRPr="00EF2C20">
              <w:rPr>
                <w:rFonts w:ascii="Times New Roman" w:hAnsi="Times New Roman" w:cs="Times New Roman"/>
              </w:rPr>
              <w:t xml:space="preserve">Integration of Experiences – at host site </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 xml:space="preserve">OSU students facilitate a final review of Nonviolent Communication skills development with project participants </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OSU students celebrate their S-L experience with project participants and host site supervisor, others, share closing reflections</w:t>
            </w:r>
          </w:p>
          <w:p w:rsidR="0045688E" w:rsidRPr="00EF2C20" w:rsidRDefault="0045688E" w:rsidP="0045688E">
            <w:pPr>
              <w:pStyle w:val="ListParagraph"/>
              <w:numPr>
                <w:ilvl w:val="0"/>
                <w:numId w:val="15"/>
              </w:numPr>
              <w:spacing w:after="0" w:line="240" w:lineRule="auto"/>
              <w:ind w:left="245" w:hanging="245"/>
              <w:rPr>
                <w:rFonts w:ascii="Times New Roman" w:hAnsi="Times New Roman" w:cs="Times New Roman"/>
              </w:rPr>
            </w:pPr>
            <w:r w:rsidRPr="00EF2C20">
              <w:rPr>
                <w:rFonts w:ascii="Times New Roman" w:hAnsi="Times New Roman" w:cs="Times New Roman"/>
              </w:rPr>
              <w:t>Technical Support from course instructors</w:t>
            </w:r>
          </w:p>
        </w:tc>
        <w:tc>
          <w:tcPr>
            <w:tcW w:w="171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i/>
                <w:color w:val="FF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b/>
                <w:sz w:val="22"/>
                <w:szCs w:val="22"/>
              </w:rPr>
            </w:pPr>
            <w:r w:rsidRPr="00EF2C20">
              <w:rPr>
                <w:b/>
                <w:sz w:val="22"/>
                <w:szCs w:val="22"/>
              </w:rPr>
              <w:t xml:space="preserve">Competency 9: </w:t>
            </w:r>
          </w:p>
          <w:p w:rsidR="0045688E" w:rsidRPr="00EF2C20" w:rsidRDefault="0045688E" w:rsidP="0026469F">
            <w:pPr>
              <w:pStyle w:val="BodyText"/>
              <w:rPr>
                <w:sz w:val="22"/>
                <w:szCs w:val="22"/>
              </w:rPr>
            </w:pPr>
            <w:r w:rsidRPr="00EF2C20">
              <w:rPr>
                <w:sz w:val="22"/>
                <w:szCs w:val="22"/>
              </w:rPr>
              <w:t>Evaluate Practice with Individuals, Families, Groups, Organizations, and Communities</w:t>
            </w:r>
          </w:p>
        </w:tc>
      </w:tr>
      <w:tr w:rsidR="0045688E" w:rsidRPr="00EF2C20" w:rsidTr="0026469F">
        <w:trPr>
          <w:cantSplit/>
          <w:trHeight w:val="647"/>
        </w:trPr>
        <w:tc>
          <w:tcPr>
            <w:tcW w:w="1375"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jc w:val="center"/>
              <w:rPr>
                <w:b/>
                <w:sz w:val="22"/>
                <w:szCs w:val="22"/>
              </w:rPr>
            </w:pPr>
            <w:r w:rsidRPr="00EF2C20">
              <w:rPr>
                <w:b/>
                <w:sz w:val="22"/>
                <w:szCs w:val="22"/>
              </w:rPr>
              <w:lastRenderedPageBreak/>
              <w:t>Week 14</w:t>
            </w:r>
          </w:p>
          <w:p w:rsidR="0045688E" w:rsidRPr="00EF2C20" w:rsidRDefault="0045688E" w:rsidP="00323CE4">
            <w:pPr>
              <w:pStyle w:val="BodyText"/>
              <w:jc w:val="center"/>
              <w:rPr>
                <w:b/>
                <w:sz w:val="22"/>
                <w:szCs w:val="22"/>
              </w:rPr>
            </w:pPr>
          </w:p>
        </w:tc>
        <w:tc>
          <w:tcPr>
            <w:tcW w:w="5677"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rPr>
                <w:rFonts w:ascii="Times New Roman" w:hAnsi="Times New Roman" w:cs="Times New Roman"/>
              </w:rPr>
            </w:pPr>
            <w:r w:rsidRPr="00EF2C20">
              <w:rPr>
                <w:rFonts w:ascii="Times New Roman" w:hAnsi="Times New Roman" w:cs="Times New Roman"/>
              </w:rPr>
              <w:t xml:space="preserve">Integration of Experiences – classroom-based </w:t>
            </w:r>
          </w:p>
          <w:p w:rsidR="0045688E" w:rsidRPr="00EF2C20" w:rsidRDefault="0045688E" w:rsidP="0045688E">
            <w:pPr>
              <w:pStyle w:val="ListParagraph"/>
              <w:numPr>
                <w:ilvl w:val="0"/>
                <w:numId w:val="23"/>
              </w:numPr>
              <w:spacing w:after="0" w:line="240" w:lineRule="auto"/>
              <w:ind w:left="245" w:hanging="245"/>
              <w:rPr>
                <w:rFonts w:ascii="Times New Roman" w:hAnsi="Times New Roman" w:cs="Times New Roman"/>
              </w:rPr>
            </w:pPr>
            <w:r>
              <w:rPr>
                <w:rFonts w:ascii="Times New Roman" w:hAnsi="Times New Roman" w:cs="Times New Roman"/>
              </w:rPr>
              <w:t>Peer small group presentations &amp; reflections</w:t>
            </w:r>
            <w:r w:rsidRPr="00EF2C20">
              <w:rPr>
                <w:rFonts w:ascii="Times New Roman" w:hAnsi="Times New Roman" w:cs="Times New Roman"/>
              </w:rPr>
              <w:t xml:space="preserve">  S-L course objectives, including:</w:t>
            </w:r>
          </w:p>
          <w:p w:rsidR="0045688E" w:rsidRPr="00EF2C20" w:rsidRDefault="0045688E" w:rsidP="0045688E">
            <w:pPr>
              <w:pStyle w:val="ListParagraph"/>
              <w:numPr>
                <w:ilvl w:val="0"/>
                <w:numId w:val="22"/>
              </w:numPr>
              <w:spacing w:after="0" w:line="240" w:lineRule="auto"/>
              <w:ind w:left="785"/>
              <w:rPr>
                <w:rFonts w:ascii="Times New Roman" w:hAnsi="Times New Roman" w:cs="Times New Roman"/>
              </w:rPr>
            </w:pPr>
            <w:r w:rsidRPr="00EF2C20">
              <w:rPr>
                <w:rFonts w:ascii="Times New Roman" w:hAnsi="Times New Roman" w:cs="Times New Roman"/>
              </w:rPr>
              <w:t>NVC skill development, including Self-Connection, Empathy, Authentic Sharing, Conflict Resolution, Seeking Mutuality for All</w:t>
            </w:r>
          </w:p>
          <w:p w:rsidR="0045688E" w:rsidRPr="00EF2C20" w:rsidRDefault="0045688E" w:rsidP="0045688E">
            <w:pPr>
              <w:pStyle w:val="ListParagraph"/>
              <w:numPr>
                <w:ilvl w:val="0"/>
                <w:numId w:val="22"/>
              </w:numPr>
              <w:spacing w:after="0" w:line="240" w:lineRule="auto"/>
              <w:ind w:left="785"/>
              <w:rPr>
                <w:rFonts w:ascii="Times New Roman" w:hAnsi="Times New Roman" w:cs="Times New Roman"/>
              </w:rPr>
            </w:pPr>
            <w:r w:rsidRPr="00EF2C20">
              <w:rPr>
                <w:rFonts w:ascii="Times New Roman" w:hAnsi="Times New Roman" w:cs="Times New Roman"/>
              </w:rPr>
              <w:t>S-L skill development &amp; leadership/mentorship</w:t>
            </w:r>
          </w:p>
          <w:p w:rsidR="0045688E" w:rsidRPr="00EF2C20" w:rsidRDefault="0045688E" w:rsidP="0026469F">
            <w:pPr>
              <w:rPr>
                <w:rFonts w:ascii="Times New Roman" w:hAnsi="Times New Roman" w:cs="Times New Roman"/>
              </w:rPr>
            </w:pPr>
            <w:r w:rsidRPr="00EF2C20">
              <w:rPr>
                <w:rFonts w:ascii="Times New Roman" w:hAnsi="Times New Roman" w:cs="Times New Roman"/>
              </w:rPr>
              <w:t xml:space="preserve">             facilitation skills with host site clients and others</w:t>
            </w:r>
          </w:p>
          <w:p w:rsidR="0045688E" w:rsidRPr="00EF2C20" w:rsidRDefault="0045688E" w:rsidP="0045688E">
            <w:pPr>
              <w:pStyle w:val="ListParagraph"/>
              <w:numPr>
                <w:ilvl w:val="0"/>
                <w:numId w:val="23"/>
              </w:numPr>
              <w:tabs>
                <w:tab w:val="left" w:pos="245"/>
              </w:tabs>
              <w:ind w:hanging="785"/>
              <w:rPr>
                <w:rFonts w:ascii="Times New Roman" w:hAnsi="Times New Roman" w:cs="Times New Roman"/>
                <w:color w:val="FF0000"/>
              </w:rPr>
            </w:pPr>
            <w:r w:rsidRPr="00EF2C20">
              <w:rPr>
                <w:rFonts w:ascii="Times New Roman" w:hAnsi="Times New Roman" w:cs="Times New Roman"/>
              </w:rPr>
              <w:t xml:space="preserve">Personal Journal assignments completed &amp; submitted </w:t>
            </w:r>
          </w:p>
          <w:p w:rsidR="0045688E" w:rsidRPr="00BB3F7E" w:rsidRDefault="0045688E" w:rsidP="0045688E">
            <w:pPr>
              <w:pStyle w:val="ListParagraph"/>
              <w:numPr>
                <w:ilvl w:val="0"/>
                <w:numId w:val="23"/>
              </w:numPr>
              <w:tabs>
                <w:tab w:val="left" w:pos="245"/>
              </w:tabs>
              <w:ind w:hanging="785"/>
              <w:rPr>
                <w:rFonts w:ascii="Times New Roman" w:hAnsi="Times New Roman" w:cs="Times New Roman"/>
                <w:color w:val="FF0000"/>
              </w:rPr>
            </w:pPr>
            <w:r w:rsidRPr="00EF2C20">
              <w:rPr>
                <w:rFonts w:ascii="Times New Roman" w:hAnsi="Times New Roman" w:cs="Times New Roman"/>
              </w:rPr>
              <w:t>Personal Action Plan “n</w:t>
            </w:r>
            <w:r>
              <w:rPr>
                <w:rFonts w:ascii="Times New Roman" w:hAnsi="Times New Roman" w:cs="Times New Roman"/>
              </w:rPr>
              <w:t>ext steps” shared in small gro</w:t>
            </w:r>
          </w:p>
          <w:p w:rsidR="0045688E" w:rsidRPr="00BB3F7E" w:rsidRDefault="0045688E" w:rsidP="0045688E">
            <w:pPr>
              <w:pStyle w:val="ListParagraph"/>
              <w:numPr>
                <w:ilvl w:val="0"/>
                <w:numId w:val="23"/>
              </w:numPr>
              <w:tabs>
                <w:tab w:val="left" w:pos="245"/>
              </w:tabs>
              <w:ind w:hanging="785"/>
              <w:rPr>
                <w:rFonts w:ascii="Times New Roman" w:hAnsi="Times New Roman" w:cs="Times New Roman"/>
                <w:color w:val="FF0000"/>
              </w:rPr>
            </w:pPr>
            <w:r>
              <w:rPr>
                <w:rFonts w:ascii="Times New Roman" w:hAnsi="Times New Roman" w:cs="Times New Roman"/>
              </w:rPr>
              <w:t>Final Paper – Integration of NVC process and Social Action leaderhip skills is</w:t>
            </w:r>
            <w:r w:rsidRPr="00BB3F7E">
              <w:rPr>
                <w:rFonts w:ascii="Times New Roman" w:hAnsi="Times New Roman" w:cs="Times New Roman"/>
              </w:rPr>
              <w:t xml:space="preserve"> completed &amp; submitted</w:t>
            </w:r>
          </w:p>
          <w:p w:rsidR="0045688E" w:rsidRPr="00BB3F7E" w:rsidRDefault="0045688E" w:rsidP="0045688E">
            <w:pPr>
              <w:pStyle w:val="ListParagraph"/>
              <w:numPr>
                <w:ilvl w:val="0"/>
                <w:numId w:val="23"/>
              </w:numPr>
              <w:tabs>
                <w:tab w:val="left" w:pos="245"/>
              </w:tabs>
              <w:ind w:left="245" w:hanging="245"/>
              <w:rPr>
                <w:rFonts w:ascii="Times New Roman" w:hAnsi="Times New Roman" w:cs="Times New Roman"/>
                <w:color w:val="FF0000"/>
              </w:rPr>
            </w:pPr>
            <w:r w:rsidRPr="00BB3F7E">
              <w:rPr>
                <w:rFonts w:ascii="Times New Roman" w:hAnsi="Times New Roman" w:cs="Times New Roman"/>
              </w:rPr>
              <w:t>Course experiences share</w:t>
            </w:r>
            <w:r>
              <w:rPr>
                <w:rFonts w:ascii="Times New Roman" w:hAnsi="Times New Roman" w:cs="Times New Roman"/>
              </w:rPr>
              <w:t xml:space="preserve">d in large group: Celebrations, </w:t>
            </w:r>
            <w:r w:rsidRPr="00BB3F7E">
              <w:rPr>
                <w:rFonts w:ascii="Times New Roman" w:hAnsi="Times New Roman" w:cs="Times New Roman"/>
              </w:rPr>
              <w:t xml:space="preserve">Learnings, and Course Recommendations shared </w:t>
            </w:r>
          </w:p>
        </w:tc>
        <w:tc>
          <w:tcPr>
            <w:tcW w:w="171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sz w:val="22"/>
                <w:szCs w:val="22"/>
              </w:rPr>
            </w:pPr>
          </w:p>
          <w:p w:rsidR="0045688E" w:rsidRPr="00EF2C20" w:rsidRDefault="0045688E" w:rsidP="0026469F">
            <w:pPr>
              <w:pStyle w:val="BodyText"/>
              <w:rPr>
                <w:sz w:val="22"/>
                <w:szCs w:val="22"/>
              </w:rPr>
            </w:pPr>
          </w:p>
        </w:tc>
        <w:tc>
          <w:tcPr>
            <w:tcW w:w="2250" w:type="dxa"/>
            <w:tcBorders>
              <w:top w:val="single" w:sz="4" w:space="0" w:color="auto"/>
              <w:left w:val="single" w:sz="4" w:space="0" w:color="auto"/>
              <w:bottom w:val="single" w:sz="4" w:space="0" w:color="auto"/>
              <w:right w:val="single" w:sz="4" w:space="0" w:color="auto"/>
            </w:tcBorders>
          </w:tcPr>
          <w:p w:rsidR="0045688E" w:rsidRPr="00EF2C20" w:rsidRDefault="0045688E" w:rsidP="0026469F">
            <w:pPr>
              <w:pStyle w:val="BodyText"/>
              <w:rPr>
                <w:b/>
                <w:sz w:val="22"/>
                <w:szCs w:val="22"/>
              </w:rPr>
            </w:pPr>
            <w:r w:rsidRPr="00EF2C20">
              <w:rPr>
                <w:b/>
                <w:sz w:val="22"/>
                <w:szCs w:val="22"/>
              </w:rPr>
              <w:t xml:space="preserve">Competency 9: </w:t>
            </w:r>
          </w:p>
          <w:p w:rsidR="0045688E" w:rsidRPr="00EF2C20" w:rsidRDefault="0045688E" w:rsidP="0026469F">
            <w:pPr>
              <w:pStyle w:val="BodyText"/>
              <w:rPr>
                <w:sz w:val="22"/>
                <w:szCs w:val="22"/>
              </w:rPr>
            </w:pPr>
            <w:r w:rsidRPr="00EF2C20">
              <w:rPr>
                <w:sz w:val="22"/>
                <w:szCs w:val="22"/>
              </w:rPr>
              <w:t>Evaluate Practice with Individuals, Families, Groups, Organizations, and Communities</w:t>
            </w:r>
          </w:p>
        </w:tc>
      </w:tr>
    </w:tbl>
    <w:p w:rsidR="0045688E" w:rsidRPr="00EF2C20" w:rsidRDefault="0045688E" w:rsidP="0045688E">
      <w:pPr>
        <w:spacing w:after="0" w:line="240" w:lineRule="auto"/>
        <w:rPr>
          <w:rFonts w:ascii="Times New Roman" w:eastAsia="Times New Roman" w:hAnsi="Times New Roman" w:cs="Times New Roman"/>
        </w:rPr>
      </w:pPr>
    </w:p>
    <w:p w:rsidR="0045688E" w:rsidRPr="00EF2C20" w:rsidRDefault="0045688E" w:rsidP="0045688E">
      <w:pPr>
        <w:spacing w:after="0" w:line="240" w:lineRule="auto"/>
        <w:rPr>
          <w:rFonts w:ascii="Times New Roman" w:eastAsia="Times New Roman" w:hAnsi="Times New Roman" w:cs="Times New Roman"/>
          <w:b/>
          <w:bCs/>
          <w:color w:val="000000"/>
          <w:u w:val="single"/>
        </w:rPr>
      </w:pPr>
    </w:p>
    <w:p w:rsidR="0045688E" w:rsidRDefault="0045688E" w:rsidP="0045688E"/>
    <w:sectPr w:rsidR="0045688E" w:rsidSect="00E74969">
      <w:footerReference w:type="default" r:id="rId11"/>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3C" w:rsidRDefault="00190F3C">
      <w:pPr>
        <w:spacing w:after="0" w:line="240" w:lineRule="auto"/>
      </w:pPr>
      <w:r>
        <w:separator/>
      </w:r>
    </w:p>
  </w:endnote>
  <w:endnote w:type="continuationSeparator" w:id="0">
    <w:p w:rsidR="00190F3C" w:rsidRDefault="0019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5632"/>
      <w:docPartObj>
        <w:docPartGallery w:val="Page Numbers (Bottom of Page)"/>
        <w:docPartUnique/>
      </w:docPartObj>
    </w:sdtPr>
    <w:sdtEndPr/>
    <w:sdtContent>
      <w:sdt>
        <w:sdtPr>
          <w:id w:val="860082579"/>
          <w:docPartObj>
            <w:docPartGallery w:val="Page Numbers (Top of Page)"/>
            <w:docPartUnique/>
          </w:docPartObj>
        </w:sdtPr>
        <w:sdtEndPr/>
        <w:sdtContent>
          <w:p w:rsidR="00E74969" w:rsidRDefault="00E749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710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105">
              <w:rPr>
                <w:b/>
                <w:bCs/>
                <w:noProof/>
              </w:rPr>
              <w:t>9</w:t>
            </w:r>
            <w:r>
              <w:rPr>
                <w:b/>
                <w:bCs/>
                <w:sz w:val="24"/>
                <w:szCs w:val="24"/>
              </w:rPr>
              <w:fldChar w:fldCharType="end"/>
            </w:r>
          </w:p>
        </w:sdtContent>
      </w:sdt>
    </w:sdtContent>
  </w:sdt>
  <w:p w:rsidR="00E74969" w:rsidRPr="00944DE5" w:rsidRDefault="00E74969" w:rsidP="00E74969">
    <w:pPr>
      <w:pStyle w:val="Footer"/>
      <w:jc w:val="center"/>
      <w:rPr>
        <w:rFonts w:ascii="Franklin Gothic Book" w:hAnsi="Franklin Gothic 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3C" w:rsidRDefault="00190F3C">
      <w:pPr>
        <w:spacing w:after="0" w:line="240" w:lineRule="auto"/>
      </w:pPr>
      <w:r>
        <w:separator/>
      </w:r>
    </w:p>
  </w:footnote>
  <w:footnote w:type="continuationSeparator" w:id="0">
    <w:p w:rsidR="00190F3C" w:rsidRDefault="00190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2B9"/>
    <w:multiLevelType w:val="hybridMultilevel"/>
    <w:tmpl w:val="90849B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53971"/>
    <w:multiLevelType w:val="hybridMultilevel"/>
    <w:tmpl w:val="B1243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7D1A"/>
    <w:multiLevelType w:val="hybridMultilevel"/>
    <w:tmpl w:val="3DB8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4218"/>
    <w:multiLevelType w:val="hybridMultilevel"/>
    <w:tmpl w:val="3F0E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2239E"/>
    <w:multiLevelType w:val="hybridMultilevel"/>
    <w:tmpl w:val="708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105DB"/>
    <w:multiLevelType w:val="hybridMultilevel"/>
    <w:tmpl w:val="915AB26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444920"/>
    <w:multiLevelType w:val="hybridMultilevel"/>
    <w:tmpl w:val="329E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51032"/>
    <w:multiLevelType w:val="hybridMultilevel"/>
    <w:tmpl w:val="6DC497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28433EB6"/>
    <w:multiLevelType w:val="hybridMultilevel"/>
    <w:tmpl w:val="FF3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6FEC"/>
    <w:multiLevelType w:val="hybridMultilevel"/>
    <w:tmpl w:val="F76C725C"/>
    <w:lvl w:ilvl="0" w:tplc="04090001">
      <w:start w:val="1"/>
      <w:numFmt w:val="bullet"/>
      <w:lvlText w:val=""/>
      <w:lvlJc w:val="left"/>
      <w:pPr>
        <w:tabs>
          <w:tab w:val="num" w:pos="720"/>
        </w:tabs>
        <w:ind w:left="720" w:hanging="360"/>
      </w:pPr>
      <w:rPr>
        <w:rFonts w:ascii="Symbol" w:hAnsi="Symbol" w:hint="default"/>
      </w:rPr>
    </w:lvl>
    <w:lvl w:ilvl="1" w:tplc="D0B2CE42">
      <w:start w:val="6"/>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22CEF"/>
    <w:multiLevelType w:val="hybridMultilevel"/>
    <w:tmpl w:val="30023E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B40B2"/>
    <w:multiLevelType w:val="hybridMultilevel"/>
    <w:tmpl w:val="7D70B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F06D3"/>
    <w:multiLevelType w:val="hybridMultilevel"/>
    <w:tmpl w:val="102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43613"/>
    <w:multiLevelType w:val="hybridMultilevel"/>
    <w:tmpl w:val="9E4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14DF5"/>
    <w:multiLevelType w:val="hybridMultilevel"/>
    <w:tmpl w:val="F85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32ED5"/>
    <w:multiLevelType w:val="hybridMultilevel"/>
    <w:tmpl w:val="C1A42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61E9C"/>
    <w:multiLevelType w:val="hybridMultilevel"/>
    <w:tmpl w:val="18969BA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AE6328"/>
    <w:multiLevelType w:val="hybridMultilevel"/>
    <w:tmpl w:val="6AD87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93F19"/>
    <w:multiLevelType w:val="hybridMultilevel"/>
    <w:tmpl w:val="BE4872A6"/>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52641883"/>
    <w:multiLevelType w:val="hybridMultilevel"/>
    <w:tmpl w:val="1860929A"/>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537C06C7"/>
    <w:multiLevelType w:val="hybridMultilevel"/>
    <w:tmpl w:val="4F8AC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82395"/>
    <w:multiLevelType w:val="hybridMultilevel"/>
    <w:tmpl w:val="8542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15EDA"/>
    <w:multiLevelType w:val="hybridMultilevel"/>
    <w:tmpl w:val="757C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C6A44"/>
    <w:multiLevelType w:val="hybridMultilevel"/>
    <w:tmpl w:val="0688DA04"/>
    <w:lvl w:ilvl="0" w:tplc="0409000B">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4" w15:restartNumberingAfterBreak="0">
    <w:nsid w:val="66E10B5A"/>
    <w:multiLevelType w:val="hybridMultilevel"/>
    <w:tmpl w:val="62E46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D226A"/>
    <w:multiLevelType w:val="hybridMultilevel"/>
    <w:tmpl w:val="B518DD80"/>
    <w:lvl w:ilvl="0" w:tplc="04090017">
      <w:start w:val="1"/>
      <w:numFmt w:val="lowerLetter"/>
      <w:lvlText w:val="%1)"/>
      <w:lvlJc w:val="left"/>
      <w:pPr>
        <w:ind w:left="1080" w:hanging="360"/>
      </w:pPr>
      <w:rPr>
        <w:rFonts w:hint="default"/>
      </w:rPr>
    </w:lvl>
    <w:lvl w:ilvl="1" w:tplc="337EE44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2446B6"/>
    <w:multiLevelType w:val="hybridMultilevel"/>
    <w:tmpl w:val="E6CCD07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A5219F"/>
    <w:multiLevelType w:val="hybridMultilevel"/>
    <w:tmpl w:val="2F6004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70367"/>
    <w:multiLevelType w:val="hybridMultilevel"/>
    <w:tmpl w:val="FB7C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E68AE"/>
    <w:multiLevelType w:val="hybridMultilevel"/>
    <w:tmpl w:val="6A8CEE9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9A15F6F"/>
    <w:multiLevelType w:val="hybridMultilevel"/>
    <w:tmpl w:val="C6EE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102D2"/>
    <w:multiLevelType w:val="hybridMultilevel"/>
    <w:tmpl w:val="C21A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0"/>
  </w:num>
  <w:num w:numId="4">
    <w:abstractNumId w:val="11"/>
  </w:num>
  <w:num w:numId="5">
    <w:abstractNumId w:val="9"/>
  </w:num>
  <w:num w:numId="6">
    <w:abstractNumId w:val="15"/>
  </w:num>
  <w:num w:numId="7">
    <w:abstractNumId w:val="10"/>
  </w:num>
  <w:num w:numId="8">
    <w:abstractNumId w:val="0"/>
  </w:num>
  <w:num w:numId="9">
    <w:abstractNumId w:val="22"/>
  </w:num>
  <w:num w:numId="10">
    <w:abstractNumId w:val="21"/>
  </w:num>
  <w:num w:numId="11">
    <w:abstractNumId w:val="5"/>
  </w:num>
  <w:num w:numId="12">
    <w:abstractNumId w:val="14"/>
  </w:num>
  <w:num w:numId="13">
    <w:abstractNumId w:val="3"/>
  </w:num>
  <w:num w:numId="14">
    <w:abstractNumId w:val="8"/>
  </w:num>
  <w:num w:numId="15">
    <w:abstractNumId w:val="4"/>
  </w:num>
  <w:num w:numId="16">
    <w:abstractNumId w:val="30"/>
  </w:num>
  <w:num w:numId="17">
    <w:abstractNumId w:val="13"/>
  </w:num>
  <w:num w:numId="18">
    <w:abstractNumId w:val="2"/>
  </w:num>
  <w:num w:numId="19">
    <w:abstractNumId w:val="6"/>
  </w:num>
  <w:num w:numId="20">
    <w:abstractNumId w:val="19"/>
  </w:num>
  <w:num w:numId="21">
    <w:abstractNumId w:val="28"/>
  </w:num>
  <w:num w:numId="22">
    <w:abstractNumId w:val="18"/>
  </w:num>
  <w:num w:numId="23">
    <w:abstractNumId w:val="7"/>
  </w:num>
  <w:num w:numId="24">
    <w:abstractNumId w:val="29"/>
  </w:num>
  <w:num w:numId="25">
    <w:abstractNumId w:val="23"/>
  </w:num>
  <w:num w:numId="26">
    <w:abstractNumId w:val="1"/>
  </w:num>
  <w:num w:numId="27">
    <w:abstractNumId w:val="12"/>
  </w:num>
  <w:num w:numId="28">
    <w:abstractNumId w:val="25"/>
  </w:num>
  <w:num w:numId="29">
    <w:abstractNumId w:val="17"/>
  </w:num>
  <w:num w:numId="30">
    <w:abstractNumId w:val="27"/>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9"/>
    <w:rsid w:val="000E508C"/>
    <w:rsid w:val="001469CC"/>
    <w:rsid w:val="00190F3C"/>
    <w:rsid w:val="001F43E7"/>
    <w:rsid w:val="00204D65"/>
    <w:rsid w:val="00287774"/>
    <w:rsid w:val="002A2FCF"/>
    <w:rsid w:val="00323CE4"/>
    <w:rsid w:val="0045688E"/>
    <w:rsid w:val="004F6147"/>
    <w:rsid w:val="007103AF"/>
    <w:rsid w:val="007473BA"/>
    <w:rsid w:val="007B0356"/>
    <w:rsid w:val="007B12BF"/>
    <w:rsid w:val="009F4FED"/>
    <w:rsid w:val="00A56430"/>
    <w:rsid w:val="00AA36EF"/>
    <w:rsid w:val="00BB7105"/>
    <w:rsid w:val="00E16C4B"/>
    <w:rsid w:val="00E74969"/>
    <w:rsid w:val="00EB5D91"/>
    <w:rsid w:val="00E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AF9B1-D10C-4721-93CC-EA4D562D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69"/>
    <w:pPr>
      <w:spacing w:after="200" w:line="276" w:lineRule="auto"/>
    </w:pPr>
  </w:style>
  <w:style w:type="paragraph" w:styleId="Heading1">
    <w:name w:val="heading 1"/>
    <w:basedOn w:val="Normal"/>
    <w:link w:val="Heading1Char"/>
    <w:qFormat/>
    <w:rsid w:val="00E74969"/>
    <w:pPr>
      <w:spacing w:before="100" w:beforeAutospacing="1" w:after="100" w:afterAutospacing="1" w:line="240" w:lineRule="auto"/>
      <w:outlineLvl w:val="0"/>
    </w:pPr>
    <w:rPr>
      <w:rFonts w:ascii="Times" w:hAnsi="Times"/>
      <w:b/>
      <w:bCs/>
      <w:kern w:val="36"/>
      <w:sz w:val="48"/>
      <w:szCs w:val="48"/>
    </w:rPr>
  </w:style>
  <w:style w:type="paragraph" w:styleId="Heading5">
    <w:name w:val="heading 5"/>
    <w:basedOn w:val="Normal"/>
    <w:next w:val="Normal"/>
    <w:link w:val="Heading5Char"/>
    <w:semiHidden/>
    <w:unhideWhenUsed/>
    <w:qFormat/>
    <w:rsid w:val="00E749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969"/>
    <w:rPr>
      <w:rFonts w:ascii="Times" w:hAnsi="Times"/>
      <w:b/>
      <w:bCs/>
      <w:kern w:val="36"/>
      <w:sz w:val="48"/>
      <w:szCs w:val="48"/>
    </w:rPr>
  </w:style>
  <w:style w:type="character" w:customStyle="1" w:styleId="Heading5Char">
    <w:name w:val="Heading 5 Char"/>
    <w:basedOn w:val="DefaultParagraphFont"/>
    <w:link w:val="Heading5"/>
    <w:semiHidden/>
    <w:rsid w:val="00E74969"/>
    <w:rPr>
      <w:rFonts w:asciiTheme="majorHAnsi" w:eastAsiaTheme="majorEastAsia" w:hAnsiTheme="majorHAnsi" w:cstheme="majorBidi"/>
      <w:color w:val="2E74B5" w:themeColor="accent1" w:themeShade="BF"/>
    </w:rPr>
  </w:style>
  <w:style w:type="paragraph" w:styleId="Footer">
    <w:name w:val="footer"/>
    <w:basedOn w:val="Normal"/>
    <w:link w:val="FooterChar"/>
    <w:unhideWhenUsed/>
    <w:rsid w:val="00E74969"/>
    <w:pPr>
      <w:tabs>
        <w:tab w:val="center" w:pos="4680"/>
        <w:tab w:val="right" w:pos="9360"/>
      </w:tabs>
      <w:spacing w:after="0" w:line="240" w:lineRule="auto"/>
    </w:pPr>
  </w:style>
  <w:style w:type="character" w:customStyle="1" w:styleId="FooterChar">
    <w:name w:val="Footer Char"/>
    <w:basedOn w:val="DefaultParagraphFont"/>
    <w:link w:val="Footer"/>
    <w:rsid w:val="00E74969"/>
  </w:style>
  <w:style w:type="character" w:styleId="Hyperlink">
    <w:name w:val="Hyperlink"/>
    <w:basedOn w:val="DefaultParagraphFont"/>
    <w:unhideWhenUsed/>
    <w:rsid w:val="00E74969"/>
    <w:rPr>
      <w:color w:val="0563C1" w:themeColor="hyperlink"/>
      <w:u w:val="single"/>
    </w:rPr>
  </w:style>
  <w:style w:type="paragraph" w:styleId="ListParagraph">
    <w:name w:val="List Paragraph"/>
    <w:basedOn w:val="Normal"/>
    <w:uiPriority w:val="34"/>
    <w:qFormat/>
    <w:rsid w:val="00E74969"/>
    <w:pPr>
      <w:ind w:left="720"/>
      <w:contextualSpacing/>
    </w:pPr>
  </w:style>
  <w:style w:type="paragraph" w:styleId="BodyText">
    <w:name w:val="Body Text"/>
    <w:basedOn w:val="Normal"/>
    <w:link w:val="BodyTextChar"/>
    <w:rsid w:val="00E749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4969"/>
    <w:rPr>
      <w:rFonts w:ascii="Times New Roman" w:eastAsia="Times New Roman" w:hAnsi="Times New Roman" w:cs="Times New Roman"/>
      <w:sz w:val="24"/>
      <w:szCs w:val="20"/>
    </w:rPr>
  </w:style>
  <w:style w:type="paragraph" w:styleId="Subtitle">
    <w:name w:val="Subtitle"/>
    <w:basedOn w:val="Normal"/>
    <w:link w:val="SubtitleChar"/>
    <w:qFormat/>
    <w:rsid w:val="00E74969"/>
    <w:pPr>
      <w:spacing w:after="0" w:line="240" w:lineRule="auto"/>
      <w:jc w:val="center"/>
    </w:pPr>
    <w:rPr>
      <w:rFonts w:ascii="Maiandra GD" w:eastAsia="Times New Roman" w:hAnsi="Maiandra GD" w:cs="Times New Roman"/>
      <w:b/>
      <w:sz w:val="24"/>
      <w:szCs w:val="20"/>
    </w:rPr>
  </w:style>
  <w:style w:type="character" w:customStyle="1" w:styleId="SubtitleChar">
    <w:name w:val="Subtitle Char"/>
    <w:basedOn w:val="DefaultParagraphFont"/>
    <w:link w:val="Subtitle"/>
    <w:rsid w:val="00E74969"/>
    <w:rPr>
      <w:rFonts w:ascii="Maiandra GD" w:eastAsia="Times New Roman" w:hAnsi="Maiandra GD" w:cs="Times New Roman"/>
      <w:b/>
      <w:sz w:val="24"/>
      <w:szCs w:val="20"/>
    </w:rPr>
  </w:style>
  <w:style w:type="paragraph" w:styleId="HTMLPreformatted">
    <w:name w:val="HTML Preformatted"/>
    <w:basedOn w:val="Normal"/>
    <w:link w:val="HTMLPreformattedChar"/>
    <w:semiHidden/>
    <w:rsid w:val="00E7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74969"/>
    <w:rPr>
      <w:rFonts w:ascii="Arial Unicode MS" w:eastAsia="Arial Unicode MS" w:hAnsi="Arial Unicode MS" w:cs="Arial Unicode MS"/>
      <w:sz w:val="20"/>
      <w:szCs w:val="20"/>
    </w:rPr>
  </w:style>
  <w:style w:type="paragraph" w:styleId="NoSpacing">
    <w:name w:val="No Spacing"/>
    <w:uiPriority w:val="1"/>
    <w:qFormat/>
    <w:rsid w:val="007B0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193@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dentaffairs.osu.edu/pdfs/csc_12-31-07.pdf" TargetMode="External"/><Relationship Id="rId4" Type="http://schemas.openxmlformats.org/officeDocument/2006/relationships/webSettings" Target="webSettings.xml"/><Relationship Id="rId9" Type="http://schemas.openxmlformats.org/officeDocument/2006/relationships/hyperlink" Target="mailto:carlisi.7@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Warren</dc:creator>
  <cp:keywords/>
  <dc:description/>
  <cp:lastModifiedBy>Vankeerbergen, Bernadette</cp:lastModifiedBy>
  <cp:revision>2</cp:revision>
  <dcterms:created xsi:type="dcterms:W3CDTF">2018-10-24T19:42:00Z</dcterms:created>
  <dcterms:modified xsi:type="dcterms:W3CDTF">2018-10-24T19:42:00Z</dcterms:modified>
</cp:coreProperties>
</file>